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52" w:rsidRPr="00964C80" w:rsidRDefault="00CA61C2" w:rsidP="00280CDF">
      <w:pPr>
        <w:pStyle w:val="1"/>
        <w:spacing w:before="0"/>
        <w:jc w:val="center"/>
        <w:rPr>
          <w:color w:val="8A843B" w:themeColor="accent3" w:themeShade="B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7CC42" wp14:editId="4A03CFDA">
                <wp:simplePos x="0" y="0"/>
                <wp:positionH relativeFrom="margin">
                  <wp:posOffset>-8333</wp:posOffset>
                </wp:positionH>
                <wp:positionV relativeFrom="margin">
                  <wp:posOffset>72616</wp:posOffset>
                </wp:positionV>
                <wp:extent cx="6356985" cy="680085"/>
                <wp:effectExtent l="0" t="0" r="5715" b="5715"/>
                <wp:wrapSquare wrapText="bothSides"/>
                <wp:docPr id="5" name="Рамка: название организации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985" cy="6800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1D52" w:rsidRPr="003F44AC" w:rsidRDefault="00E33ECD" w:rsidP="007C40CD">
                            <w:pPr>
                              <w:pStyle w:val="a3"/>
                              <w:ind w:firstLine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Cs w:val="0"/>
                                <w:caps w:val="0"/>
                                <w:color w:val="auto"/>
                                <w:sz w:val="22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BB0A92">
                              <w:rPr>
                                <w:rFonts w:ascii="Times New Roman" w:eastAsia="Times New Roman" w:hAnsi="Times New Roman" w:cs="Times New Roman"/>
                                <w:iCs w:val="0"/>
                                <w:caps w:val="0"/>
                                <w:color w:val="auto"/>
                                <w:sz w:val="22"/>
                                <w:szCs w:val="24"/>
                                <w:lang w:eastAsia="en-US"/>
                              </w:rPr>
                              <w:t>М</w:t>
                            </w:r>
                            <w:r w:rsidR="00ED45FB" w:rsidRPr="003F44AC">
                              <w:rPr>
                                <w:rFonts w:ascii="Times New Roman" w:eastAsia="Times New Roman" w:hAnsi="Times New Roman" w:cs="Times New Roman"/>
                                <w:iCs w:val="0"/>
                                <w:caps w:val="0"/>
                                <w:color w:val="auto"/>
                                <w:sz w:val="22"/>
                                <w:szCs w:val="24"/>
                                <w:lang w:eastAsia="en-US"/>
                              </w:rPr>
                              <w:t>.</w:t>
                            </w:r>
                            <w:r w:rsidR="00BB0A92">
                              <w:rPr>
                                <w:rFonts w:ascii="Times New Roman" w:eastAsia="Times New Roman" w:hAnsi="Times New Roman" w:cs="Times New Roman"/>
                                <w:iCs w:val="0"/>
                                <w:caps w:val="0"/>
                                <w:color w:val="auto"/>
                                <w:sz w:val="22"/>
                                <w:szCs w:val="24"/>
                                <w:lang w:eastAsia="en-US"/>
                              </w:rPr>
                              <w:t>А</w:t>
                            </w:r>
                            <w:r w:rsidR="00ED45FB" w:rsidRPr="003F44AC">
                              <w:rPr>
                                <w:rFonts w:ascii="Times New Roman" w:eastAsia="Times New Roman" w:hAnsi="Times New Roman" w:cs="Times New Roman"/>
                                <w:iCs w:val="0"/>
                                <w:caps w:val="0"/>
                                <w:color w:val="auto"/>
                                <w:sz w:val="22"/>
                                <w:szCs w:val="24"/>
                                <w:lang w:eastAsia="en-US"/>
                              </w:rPr>
                              <w:t xml:space="preserve">. </w:t>
                            </w:r>
                            <w:r w:rsidR="00BB0A92">
                              <w:rPr>
                                <w:rFonts w:ascii="Times New Roman" w:eastAsia="Times New Roman" w:hAnsi="Times New Roman" w:cs="Times New Roman"/>
                                <w:iCs w:val="0"/>
                                <w:caps w:val="0"/>
                                <w:color w:val="auto"/>
                                <w:sz w:val="22"/>
                                <w:szCs w:val="24"/>
                                <w:lang w:eastAsia="en-US"/>
                              </w:rPr>
                              <w:t>КРЕТОВА</w:t>
                            </w:r>
                            <w:r w:rsidR="00ED45FB" w:rsidRPr="003F44AC">
                              <w:rPr>
                                <w:rFonts w:ascii="Times New Roman" w:eastAsia="Times New Roman" w:hAnsi="Times New Roman" w:cs="Times New Roman"/>
                                <w:iCs w:val="0"/>
                                <w:caps w:val="0"/>
                                <w:color w:val="auto"/>
                                <w:sz w:val="22"/>
                                <w:szCs w:val="24"/>
                                <w:vertAlign w:val="superscript"/>
                                <w:lang w:eastAsia="en-US"/>
                              </w:rPr>
                              <w:t>1</w:t>
                            </w:r>
                            <w:r w:rsidR="00ED45FB" w:rsidRPr="003F44AC">
                              <w:rPr>
                                <w:rFonts w:ascii="Times New Roman" w:eastAsia="Times New Roman" w:hAnsi="Times New Roman" w:cs="Times New Roman"/>
                                <w:iCs w:val="0"/>
                                <w:caps w:val="0"/>
                                <w:color w:val="auto"/>
                                <w:sz w:val="22"/>
                                <w:szCs w:val="24"/>
                                <w:lang w:eastAsia="en-US"/>
                              </w:rPr>
                              <w:t xml:space="preserve">, </w:t>
                            </w:r>
                            <w:r w:rsidR="00BB0A92">
                              <w:rPr>
                                <w:rFonts w:ascii="Times New Roman" w:eastAsia="Times New Roman" w:hAnsi="Times New Roman" w:cs="Times New Roman"/>
                                <w:iCs w:val="0"/>
                                <w:caps w:val="0"/>
                                <w:color w:val="auto"/>
                                <w:sz w:val="22"/>
                                <w:szCs w:val="24"/>
                                <w:lang w:eastAsia="en-US"/>
                              </w:rPr>
                              <w:t>Р.А. КОНЧАКОВ</w:t>
                            </w:r>
                            <w:r w:rsidR="00ED45FB" w:rsidRPr="003F44AC">
                              <w:rPr>
                                <w:rFonts w:ascii="Times New Roman" w:eastAsia="Times New Roman" w:hAnsi="Times New Roman" w:cs="Times New Roman"/>
                                <w:iCs w:val="0"/>
                                <w:caps w:val="0"/>
                                <w:color w:val="auto"/>
                                <w:sz w:val="22"/>
                                <w:szCs w:val="24"/>
                                <w:vertAlign w:val="superscript"/>
                                <w:lang w:eastAsia="en-US"/>
                              </w:rPr>
                              <w:t>1</w:t>
                            </w:r>
                            <w:r w:rsidR="00ED45FB" w:rsidRPr="003F44AC">
                              <w:rPr>
                                <w:rFonts w:ascii="Times New Roman" w:eastAsia="Times New Roman" w:hAnsi="Times New Roman" w:cs="Times New Roman"/>
                                <w:iCs w:val="0"/>
                                <w:caps w:val="0"/>
                                <w:color w:val="auto"/>
                                <w:sz w:val="22"/>
                                <w:szCs w:val="24"/>
                                <w:lang w:eastAsia="en-US"/>
                              </w:rPr>
                              <w:t>, Н.П. КОБЕЛЕВ</w:t>
                            </w:r>
                            <w:r w:rsidR="00ED45FB" w:rsidRPr="003F44AC">
                              <w:rPr>
                                <w:rFonts w:ascii="Times New Roman" w:eastAsia="Times New Roman" w:hAnsi="Times New Roman" w:cs="Times New Roman"/>
                                <w:iCs w:val="0"/>
                                <w:caps w:val="0"/>
                                <w:color w:val="auto"/>
                                <w:sz w:val="22"/>
                                <w:szCs w:val="24"/>
                                <w:vertAlign w:val="superscript"/>
                                <w:lang w:eastAsia="en-US"/>
                              </w:rPr>
                              <w:t>2</w:t>
                            </w:r>
                            <w:r w:rsidR="00ED45FB" w:rsidRPr="003F44AC">
                              <w:rPr>
                                <w:rFonts w:ascii="Times New Roman" w:eastAsia="Times New Roman" w:hAnsi="Times New Roman" w:cs="Times New Roman"/>
                                <w:iCs w:val="0"/>
                                <w:caps w:val="0"/>
                                <w:color w:val="auto"/>
                                <w:sz w:val="22"/>
                                <w:szCs w:val="24"/>
                                <w:lang w:eastAsia="en-US"/>
                              </w:rPr>
                              <w:t>, В.А. ХОНИК</w:t>
                            </w:r>
                            <w:r w:rsidR="00ED45FB" w:rsidRPr="003F44AC">
                              <w:rPr>
                                <w:rFonts w:ascii="Times New Roman" w:eastAsia="Times New Roman" w:hAnsi="Times New Roman" w:cs="Times New Roman"/>
                                <w:iCs w:val="0"/>
                                <w:caps w:val="0"/>
                                <w:color w:val="auto"/>
                                <w:sz w:val="22"/>
                                <w:szCs w:val="24"/>
                                <w:vertAlign w:val="superscript"/>
                                <w:lang w:eastAsia="en-US"/>
                              </w:rPr>
                              <w:t>1</w:t>
                            </w:r>
                          </w:p>
                          <w:p w:rsidR="007D5C08" w:rsidRPr="003F44AC" w:rsidRDefault="007D5C08" w:rsidP="007C40CD">
                            <w:pPr>
                              <w:ind w:firstLine="0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3F44AC">
                              <w:rPr>
                                <w:sz w:val="16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="00EE52AD" w:rsidRPr="003F44AC">
                              <w:rPr>
                                <w:sz w:val="16"/>
                                <w:szCs w:val="18"/>
                              </w:rPr>
                              <w:t xml:space="preserve">Кафедра общей физики ВГПУ, Ленина 86, Воронеж, </w:t>
                            </w:r>
                            <w:r w:rsidRPr="003F44AC">
                              <w:rPr>
                                <w:sz w:val="16"/>
                                <w:szCs w:val="18"/>
                              </w:rPr>
                              <w:t xml:space="preserve">394043, </w:t>
                            </w:r>
                            <w:r w:rsidR="00EE52AD" w:rsidRPr="003F44AC">
                              <w:rPr>
                                <w:sz w:val="16"/>
                                <w:szCs w:val="18"/>
                              </w:rPr>
                              <w:t>Россия</w:t>
                            </w:r>
                          </w:p>
                          <w:p w:rsidR="007D5C08" w:rsidRPr="003F44AC" w:rsidRDefault="007D5C08" w:rsidP="007C40CD">
                            <w:pPr>
                              <w:ind w:firstLine="0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3F44AC">
                              <w:rPr>
                                <w:sz w:val="16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="00EE52AD" w:rsidRPr="003F44AC">
                              <w:rPr>
                                <w:sz w:val="16"/>
                                <w:szCs w:val="18"/>
                              </w:rPr>
                              <w:t>Институт физики твердого тела РАН</w:t>
                            </w:r>
                            <w:r w:rsidRPr="003F44AC">
                              <w:rPr>
                                <w:sz w:val="16"/>
                                <w:szCs w:val="18"/>
                              </w:rPr>
                              <w:t>,</w:t>
                            </w:r>
                            <w:r w:rsidR="00E22F12" w:rsidRPr="003F44AC">
                              <w:rPr>
                                <w:sz w:val="16"/>
                                <w:szCs w:val="18"/>
                              </w:rPr>
                              <w:t xml:space="preserve"> Академика Осипьяна 2,</w:t>
                            </w:r>
                            <w:r w:rsidRPr="003F44AC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EE52AD" w:rsidRPr="003F44AC">
                              <w:rPr>
                                <w:sz w:val="16"/>
                                <w:szCs w:val="18"/>
                              </w:rPr>
                              <w:t>Черноголовка</w:t>
                            </w:r>
                            <w:r w:rsidRPr="003F44AC">
                              <w:rPr>
                                <w:sz w:val="16"/>
                                <w:szCs w:val="18"/>
                              </w:rPr>
                              <w:t xml:space="preserve">, 142432, </w:t>
                            </w:r>
                            <w:r w:rsidR="00EE52AD" w:rsidRPr="003F44AC">
                              <w:rPr>
                                <w:sz w:val="16"/>
                                <w:szCs w:val="18"/>
                              </w:rPr>
                              <w:t>Россия</w:t>
                            </w:r>
                          </w:p>
                        </w:txbxContent>
                      </wps:txbx>
                      <wps:bodyPr wrap="square" lIns="91405" tIns="45703" rIns="91405" bIns="54864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7CC42" id="Рамка: название организации" o:spid="_x0000_s1026" style="position:absolute;left:0;text-align:left;margin-left:-.65pt;margin-top:5.7pt;width:500.55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/kXgIAAN8EAAAOAAAAZHJzL2Uyb0RvYy54bWysVNFu0zAUfUfiHyy/06RdW7qo6YQ2DSEh&#10;mBh8gOvYjSXHDrbbpG888R18QjWENiHGN2R/xLWTpoMBD4g+uL72veeee3xv5id1IdGGGSu0SvFw&#10;EGPEFNWZUKsUv3t7/mSGkXVEZURqxVK8ZRafLB4/mldlwkY61zJjBgGIsklVpjh3rkyiyNKcFcQO&#10;dMkUXHJtCuLANKsoM6QC9EJGozieRpU2WWk0ZdbC6Vl7iRcBn3NG3WvOLXNIphi4ubCasC79Gi3m&#10;JFkZUuaCdjTIP7AoiFCQtIc6I46gtREPoApBjbaauwHVRaQ5F5SFGqCaYfxLNZc5KVmoBcSxZS+T&#10;/X+w9NXmwiCRpXiCkSIFPFHzqdk135qvzS5BzS3sr5srWG+bm+YLar7ffWg+d+Z1s7v7CMc3Xsaq&#10;tAmgXZYXprMsbL0mNTeF/4dqUR2k3/bSs9ohCofTo8n0eAYcKNxNZ3EMe4CJDtGlse450wXymxQb&#10;eNqgONm8tK513bv4ZFZLkZ0LKYPh24mdSoM2BBqBUMqUG3YJfvKUClWBTRzAlfYQLbpUwMdX2dYV&#10;dm4rmU8g1RvGQUaoZBQCQwM/zBjI5CRjLZFJDL89jT3HUHUA9N4c8vfYw79htyw7fx/KQv/3wW1F&#10;fyDWBvcRIbNWrg8uhNLmd9llryNv/fcitdJ4lVy9rAHfb5c620K/VTBwKbbv18QwjOQLBR19PBzH&#10;8P4uGOPJ0/gII3P/ZhmMyXg2HcONk6e6nWmiaK5hpJfdiz1bO81FaIlDyo4VTFGQt5t4P6b37eB1&#10;+C4tfgAAAP//AwBQSwMEFAAGAAgAAAAhAOPKJqbeAAAACQEAAA8AAABkcnMvZG93bnJldi54bWxM&#10;j09Pg0AQxe8mfofNmHhrF7Q2BVkaY2JM9GLRJu1tgBHQ/UPYLeC3d3rS47z38ub3su1stBhp8J2z&#10;CuJlBIJs5erONgo+3p8WGxA+oK1RO0sKfsjDNr+8yDCt3WR3NBahEVxifYoK2hD6VEpftWTQL11P&#10;lr1PNxgMfA6NrAecuNxoeRNFa2mws/yhxZ4eW6q+i5NRgOvmcChoNRWvL+Px2b3pr6rcK3V9NT/c&#10;gwg0h78wnPEZHXJmKt3J1l5oBYv4lpOsxysQ7CdJwlPKs7C5A5ln8v+C/BcAAP//AwBQSwECLQAU&#10;AAYACAAAACEAtoM4kv4AAADhAQAAEwAAAAAAAAAAAAAAAAAAAAAAW0NvbnRlbnRfVHlwZXNdLnht&#10;bFBLAQItABQABgAIAAAAIQA4/SH/1gAAAJQBAAALAAAAAAAAAAAAAAAAAC8BAABfcmVscy8ucmVs&#10;c1BLAQItABQABgAIAAAAIQBk9S/kXgIAAN8EAAAOAAAAAAAAAAAAAAAAAC4CAABkcnMvZTJvRG9j&#10;LnhtbFBLAQItABQABgAIAAAAIQDjyiam3gAAAAkBAAAPAAAAAAAAAAAAAAAAALgEAABkcnMvZG93&#10;bnJldi54bWxQSwUGAAAAAAQABADzAAAAwwUAAAAA&#10;" fillcolor="#93a299 [3204]" stroked="f" strokeweight=".5pt">
                <v:textbox inset="2.53903mm,1.2695mm,2.53903mm,4.32pt">
                  <w:txbxContent>
                    <w:p w:rsidR="00561D52" w:rsidRPr="003F44AC" w:rsidRDefault="00E33ECD" w:rsidP="007C40CD">
                      <w:pPr>
                        <w:pStyle w:val="a3"/>
                        <w:ind w:firstLine="0"/>
                        <w:jc w:val="center"/>
                        <w:rPr>
                          <w:color w:val="FFFFFF" w:themeColor="background1"/>
                          <w:sz w:val="20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Cs w:val="0"/>
                          <w:caps w:val="0"/>
                          <w:color w:val="auto"/>
                          <w:sz w:val="22"/>
                          <w:szCs w:val="24"/>
                          <w:lang w:eastAsia="en-US"/>
                        </w:rPr>
                        <w:t xml:space="preserve"> </w:t>
                      </w:r>
                      <w:r w:rsidR="00BB0A92">
                        <w:rPr>
                          <w:rFonts w:ascii="Times New Roman" w:eastAsia="Times New Roman" w:hAnsi="Times New Roman" w:cs="Times New Roman"/>
                          <w:iCs w:val="0"/>
                          <w:caps w:val="0"/>
                          <w:color w:val="auto"/>
                          <w:sz w:val="22"/>
                          <w:szCs w:val="24"/>
                          <w:lang w:eastAsia="en-US"/>
                        </w:rPr>
                        <w:t>М</w:t>
                      </w:r>
                      <w:r w:rsidR="00ED45FB" w:rsidRPr="003F44AC">
                        <w:rPr>
                          <w:rFonts w:ascii="Times New Roman" w:eastAsia="Times New Roman" w:hAnsi="Times New Roman" w:cs="Times New Roman"/>
                          <w:iCs w:val="0"/>
                          <w:caps w:val="0"/>
                          <w:color w:val="auto"/>
                          <w:sz w:val="22"/>
                          <w:szCs w:val="24"/>
                          <w:lang w:eastAsia="en-US"/>
                        </w:rPr>
                        <w:t>.</w:t>
                      </w:r>
                      <w:r w:rsidR="00BB0A92">
                        <w:rPr>
                          <w:rFonts w:ascii="Times New Roman" w:eastAsia="Times New Roman" w:hAnsi="Times New Roman" w:cs="Times New Roman"/>
                          <w:iCs w:val="0"/>
                          <w:caps w:val="0"/>
                          <w:color w:val="auto"/>
                          <w:sz w:val="22"/>
                          <w:szCs w:val="24"/>
                          <w:lang w:eastAsia="en-US"/>
                        </w:rPr>
                        <w:t>А</w:t>
                      </w:r>
                      <w:r w:rsidR="00ED45FB" w:rsidRPr="003F44AC">
                        <w:rPr>
                          <w:rFonts w:ascii="Times New Roman" w:eastAsia="Times New Roman" w:hAnsi="Times New Roman" w:cs="Times New Roman"/>
                          <w:iCs w:val="0"/>
                          <w:caps w:val="0"/>
                          <w:color w:val="auto"/>
                          <w:sz w:val="22"/>
                          <w:szCs w:val="24"/>
                          <w:lang w:eastAsia="en-US"/>
                        </w:rPr>
                        <w:t xml:space="preserve">. </w:t>
                      </w:r>
                      <w:r w:rsidR="00BB0A92">
                        <w:rPr>
                          <w:rFonts w:ascii="Times New Roman" w:eastAsia="Times New Roman" w:hAnsi="Times New Roman" w:cs="Times New Roman"/>
                          <w:iCs w:val="0"/>
                          <w:caps w:val="0"/>
                          <w:color w:val="auto"/>
                          <w:sz w:val="22"/>
                          <w:szCs w:val="24"/>
                          <w:lang w:eastAsia="en-US"/>
                        </w:rPr>
                        <w:t>КРЕТОВА</w:t>
                      </w:r>
                      <w:r w:rsidR="00ED45FB" w:rsidRPr="003F44AC">
                        <w:rPr>
                          <w:rFonts w:ascii="Times New Roman" w:eastAsia="Times New Roman" w:hAnsi="Times New Roman" w:cs="Times New Roman"/>
                          <w:iCs w:val="0"/>
                          <w:caps w:val="0"/>
                          <w:color w:val="auto"/>
                          <w:sz w:val="22"/>
                          <w:szCs w:val="24"/>
                          <w:vertAlign w:val="superscript"/>
                          <w:lang w:eastAsia="en-US"/>
                        </w:rPr>
                        <w:t>1</w:t>
                      </w:r>
                      <w:r w:rsidR="00ED45FB" w:rsidRPr="003F44AC">
                        <w:rPr>
                          <w:rFonts w:ascii="Times New Roman" w:eastAsia="Times New Roman" w:hAnsi="Times New Roman" w:cs="Times New Roman"/>
                          <w:iCs w:val="0"/>
                          <w:caps w:val="0"/>
                          <w:color w:val="auto"/>
                          <w:sz w:val="22"/>
                          <w:szCs w:val="24"/>
                          <w:lang w:eastAsia="en-US"/>
                        </w:rPr>
                        <w:t xml:space="preserve">, </w:t>
                      </w:r>
                      <w:r w:rsidR="00BB0A92">
                        <w:rPr>
                          <w:rFonts w:ascii="Times New Roman" w:eastAsia="Times New Roman" w:hAnsi="Times New Roman" w:cs="Times New Roman"/>
                          <w:iCs w:val="0"/>
                          <w:caps w:val="0"/>
                          <w:color w:val="auto"/>
                          <w:sz w:val="22"/>
                          <w:szCs w:val="24"/>
                          <w:lang w:eastAsia="en-US"/>
                        </w:rPr>
                        <w:t>Р.А. КОНЧАКОВ</w:t>
                      </w:r>
                      <w:r w:rsidR="00ED45FB" w:rsidRPr="003F44AC">
                        <w:rPr>
                          <w:rFonts w:ascii="Times New Roman" w:eastAsia="Times New Roman" w:hAnsi="Times New Roman" w:cs="Times New Roman"/>
                          <w:iCs w:val="0"/>
                          <w:caps w:val="0"/>
                          <w:color w:val="auto"/>
                          <w:sz w:val="22"/>
                          <w:szCs w:val="24"/>
                          <w:vertAlign w:val="superscript"/>
                          <w:lang w:eastAsia="en-US"/>
                        </w:rPr>
                        <w:t>1</w:t>
                      </w:r>
                      <w:r w:rsidR="00ED45FB" w:rsidRPr="003F44AC">
                        <w:rPr>
                          <w:rFonts w:ascii="Times New Roman" w:eastAsia="Times New Roman" w:hAnsi="Times New Roman" w:cs="Times New Roman"/>
                          <w:iCs w:val="0"/>
                          <w:caps w:val="0"/>
                          <w:color w:val="auto"/>
                          <w:sz w:val="22"/>
                          <w:szCs w:val="24"/>
                          <w:lang w:eastAsia="en-US"/>
                        </w:rPr>
                        <w:t>, Н.П. КОБЕЛЕВ</w:t>
                      </w:r>
                      <w:r w:rsidR="00ED45FB" w:rsidRPr="003F44AC">
                        <w:rPr>
                          <w:rFonts w:ascii="Times New Roman" w:eastAsia="Times New Roman" w:hAnsi="Times New Roman" w:cs="Times New Roman"/>
                          <w:iCs w:val="0"/>
                          <w:caps w:val="0"/>
                          <w:color w:val="auto"/>
                          <w:sz w:val="22"/>
                          <w:szCs w:val="24"/>
                          <w:vertAlign w:val="superscript"/>
                          <w:lang w:eastAsia="en-US"/>
                        </w:rPr>
                        <w:t>2</w:t>
                      </w:r>
                      <w:r w:rsidR="00ED45FB" w:rsidRPr="003F44AC">
                        <w:rPr>
                          <w:rFonts w:ascii="Times New Roman" w:eastAsia="Times New Roman" w:hAnsi="Times New Roman" w:cs="Times New Roman"/>
                          <w:iCs w:val="0"/>
                          <w:caps w:val="0"/>
                          <w:color w:val="auto"/>
                          <w:sz w:val="22"/>
                          <w:szCs w:val="24"/>
                          <w:lang w:eastAsia="en-US"/>
                        </w:rPr>
                        <w:t>, В.А. ХОНИК</w:t>
                      </w:r>
                      <w:r w:rsidR="00ED45FB" w:rsidRPr="003F44AC">
                        <w:rPr>
                          <w:rFonts w:ascii="Times New Roman" w:eastAsia="Times New Roman" w:hAnsi="Times New Roman" w:cs="Times New Roman"/>
                          <w:iCs w:val="0"/>
                          <w:caps w:val="0"/>
                          <w:color w:val="auto"/>
                          <w:sz w:val="22"/>
                          <w:szCs w:val="24"/>
                          <w:vertAlign w:val="superscript"/>
                          <w:lang w:eastAsia="en-US"/>
                        </w:rPr>
                        <w:t>1</w:t>
                      </w:r>
                    </w:p>
                    <w:p w:rsidR="007D5C08" w:rsidRPr="003F44AC" w:rsidRDefault="007D5C08" w:rsidP="007C40CD">
                      <w:pPr>
                        <w:ind w:firstLine="0"/>
                        <w:jc w:val="center"/>
                        <w:rPr>
                          <w:sz w:val="16"/>
                          <w:szCs w:val="18"/>
                        </w:rPr>
                      </w:pPr>
                      <w:r w:rsidRPr="003F44AC">
                        <w:rPr>
                          <w:sz w:val="16"/>
                          <w:szCs w:val="18"/>
                          <w:vertAlign w:val="superscript"/>
                        </w:rPr>
                        <w:t>1</w:t>
                      </w:r>
                      <w:r w:rsidR="00EE52AD" w:rsidRPr="003F44AC">
                        <w:rPr>
                          <w:sz w:val="16"/>
                          <w:szCs w:val="18"/>
                        </w:rPr>
                        <w:t xml:space="preserve">Кафедра общей физики ВГПУ, Ленина 86, Воронеж, </w:t>
                      </w:r>
                      <w:r w:rsidRPr="003F44AC">
                        <w:rPr>
                          <w:sz w:val="16"/>
                          <w:szCs w:val="18"/>
                        </w:rPr>
                        <w:t xml:space="preserve">394043, </w:t>
                      </w:r>
                      <w:r w:rsidR="00EE52AD" w:rsidRPr="003F44AC">
                        <w:rPr>
                          <w:sz w:val="16"/>
                          <w:szCs w:val="18"/>
                        </w:rPr>
                        <w:t>Россия</w:t>
                      </w:r>
                    </w:p>
                    <w:p w:rsidR="007D5C08" w:rsidRPr="003F44AC" w:rsidRDefault="007D5C08" w:rsidP="007C40CD">
                      <w:pPr>
                        <w:ind w:firstLine="0"/>
                        <w:jc w:val="center"/>
                        <w:rPr>
                          <w:sz w:val="16"/>
                          <w:szCs w:val="18"/>
                        </w:rPr>
                      </w:pPr>
                      <w:r w:rsidRPr="003F44AC">
                        <w:rPr>
                          <w:sz w:val="16"/>
                          <w:szCs w:val="18"/>
                          <w:vertAlign w:val="superscript"/>
                        </w:rPr>
                        <w:t>2</w:t>
                      </w:r>
                      <w:r w:rsidR="00EE52AD" w:rsidRPr="003F44AC">
                        <w:rPr>
                          <w:sz w:val="16"/>
                          <w:szCs w:val="18"/>
                        </w:rPr>
                        <w:t>Институт физики твердого тела РАН</w:t>
                      </w:r>
                      <w:r w:rsidRPr="003F44AC">
                        <w:rPr>
                          <w:sz w:val="16"/>
                          <w:szCs w:val="18"/>
                        </w:rPr>
                        <w:t>,</w:t>
                      </w:r>
                      <w:r w:rsidR="00E22F12" w:rsidRPr="003F44AC">
                        <w:rPr>
                          <w:sz w:val="16"/>
                          <w:szCs w:val="18"/>
                        </w:rPr>
                        <w:t xml:space="preserve"> Академика Осипьяна 2,</w:t>
                      </w:r>
                      <w:r w:rsidRPr="003F44AC">
                        <w:rPr>
                          <w:sz w:val="16"/>
                          <w:szCs w:val="18"/>
                        </w:rPr>
                        <w:t xml:space="preserve"> </w:t>
                      </w:r>
                      <w:r w:rsidR="00EE52AD" w:rsidRPr="003F44AC">
                        <w:rPr>
                          <w:sz w:val="16"/>
                          <w:szCs w:val="18"/>
                        </w:rPr>
                        <w:t>Черноголовка</w:t>
                      </w:r>
                      <w:r w:rsidRPr="003F44AC">
                        <w:rPr>
                          <w:sz w:val="16"/>
                          <w:szCs w:val="18"/>
                        </w:rPr>
                        <w:t xml:space="preserve">, 142432, </w:t>
                      </w:r>
                      <w:r w:rsidR="00EE52AD" w:rsidRPr="003F44AC">
                        <w:rPr>
                          <w:sz w:val="16"/>
                          <w:szCs w:val="18"/>
                        </w:rPr>
                        <w:t>Россия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33ECD">
        <w:rPr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3A1AF2F4" wp14:editId="36E75AA0">
                <wp:simplePos x="0" y="0"/>
                <wp:positionH relativeFrom="margin">
                  <wp:posOffset>-315433</wp:posOffset>
                </wp:positionH>
                <wp:positionV relativeFrom="margin">
                  <wp:posOffset>-248285</wp:posOffset>
                </wp:positionV>
                <wp:extent cx="7017385" cy="1052195"/>
                <wp:effectExtent l="0" t="0" r="0" b="0"/>
                <wp:wrapSquare wrapText="bothSides"/>
                <wp:docPr id="7" name="Рамка: название бюллетен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385" cy="105219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1D52" w:rsidRPr="003F44AC" w:rsidRDefault="00BB0A92" w:rsidP="00BB0A92">
                            <w:pPr>
                              <w:pStyle w:val="a8"/>
                              <w:ind w:left="-426"/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BB0A92">
                              <w:rPr>
                                <w:b/>
                                <w:bCs/>
                                <w:color w:val="8A843B" w:themeColor="accent3" w:themeShade="BF"/>
                                <w:sz w:val="28"/>
                                <w:szCs w:val="36"/>
                              </w:rPr>
                              <w:t>Д</w:t>
                            </w:r>
                            <w:r w:rsidR="00CA61C2">
                              <w:rPr>
                                <w:b/>
                                <w:bCs/>
                                <w:color w:val="8A843B" w:themeColor="accent3" w:themeShade="BF"/>
                                <w:sz w:val="28"/>
                                <w:szCs w:val="36"/>
                              </w:rPr>
                              <w:t>ИА</w:t>
                            </w:r>
                            <w:r w:rsidR="00CA61C2" w:rsidRPr="00BB0A92">
                              <w:rPr>
                                <w:b/>
                                <w:bCs/>
                                <w:caps w:val="0"/>
                                <w:color w:val="8A843B" w:themeColor="accent3" w:themeShade="BF"/>
                                <w:sz w:val="28"/>
                                <w:szCs w:val="36"/>
                              </w:rPr>
                              <w:t xml:space="preserve">-  </w:t>
                            </w:r>
                            <w:r w:rsidR="00CA61C2">
                              <w:rPr>
                                <w:b/>
                                <w:bCs/>
                                <w:caps w:val="0"/>
                                <w:color w:val="8A843B" w:themeColor="accent3" w:themeShade="BF"/>
                                <w:sz w:val="28"/>
                                <w:szCs w:val="36"/>
                              </w:rPr>
                              <w:t>И</w:t>
                            </w:r>
                            <w:r w:rsidR="00CA61C2" w:rsidRPr="00BB0A92">
                              <w:rPr>
                                <w:b/>
                                <w:bCs/>
                                <w:caps w:val="0"/>
                                <w:color w:val="8A843B" w:themeColor="accent3" w:themeShade="BF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CA61C2">
                              <w:rPr>
                                <w:b/>
                                <w:bCs/>
                                <w:caps w:val="0"/>
                                <w:color w:val="8A843B" w:themeColor="accent3" w:themeShade="BF"/>
                                <w:sz w:val="28"/>
                                <w:szCs w:val="36"/>
                              </w:rPr>
                              <w:t>ПАРАЭЛАСТИЧЕСКИЙ ЭФФЕКТЫ В</w:t>
                            </w:r>
                            <w:r w:rsidR="00CA61C2" w:rsidRPr="00BB0A92">
                              <w:rPr>
                                <w:b/>
                                <w:bCs/>
                                <w:caps w:val="0"/>
                                <w:color w:val="8A843B" w:themeColor="accent3" w:themeShade="BF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CA61C2">
                              <w:rPr>
                                <w:b/>
                                <w:bCs/>
                                <w:caps w:val="0"/>
                                <w:color w:val="8A843B" w:themeColor="accent3" w:themeShade="BF"/>
                                <w:sz w:val="28"/>
                                <w:szCs w:val="36"/>
                                <w:lang w:val="en-US"/>
                              </w:rPr>
                              <w:t>FeNiCrCoCu</w:t>
                            </w:r>
                          </w:p>
                          <w:p w:rsidR="007D5C08" w:rsidRPr="00EE52AD" w:rsidRDefault="007D5C08" w:rsidP="007D5C08"/>
                          <w:p w:rsidR="001B52E6" w:rsidRDefault="001B52E6"/>
                        </w:txbxContent>
                      </wps:txbx>
                      <wps:bodyPr wrap="square" lIns="365760" tIns="45703" rIns="365760" bIns="429768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AF2F4" id="Рамка: название бюллетеня" o:spid="_x0000_s1027" style="position:absolute;left:0;text-align:left;margin-left:-24.85pt;margin-top:-19.55pt;width:552.55pt;height:82.8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mYZgIAAMUEAAAOAAAAZHJzL2Uyb0RvYy54bWysVFGO0zAQ/UfiDpb/aZKWtLtR0xXa1SIk&#10;BCsWDuA6ThPJsYPtNukvB4ArcIRdpAoE9A7ujRg72RRYxAeilVzbM/Nm3vNM52dtxdGGKV1KkeJo&#10;FGLEBJVZKVYpfvP68tEJRtoQkREuBUvxlml8tnj4YN7UCRvLQvKMKQQgQidNneLCmDoJAk0LVhE9&#10;kjUTYMylqoiBo1oFmSINoFc8GIfhNGikymolKdMabi86I154/Dxn1LzMc80M4imG2oxflV+Xbg0W&#10;c5KsFKmLkvZlkH+ooiKlgKQD1AUxBK1VeQ+qKqmSWuZmRGUVyDwvKfMcgE0U/sbmuiA181xAHF0P&#10;Mun/B0tfbK4UKrMUzzASpIInsh/tjf1uv9qbBNk97D/bT7Du7Re7Q/b28N5+g+/u8M7u7P7wwUnY&#10;1DoBpOv6SvUnDVunR5uryv0CU9R62beD7Kw1iMLlLIxmk5MYIwq2KIzH0WnsUINjeK20ecpkhdwm&#10;xQre1ctNNs+16VzvXFw2IS9LzuGeJFygJsXTSQyvT6saiGqx8rGDE+ThAtI5Fl3dfme2nHUIr1gO&#10;EkGlYx/om5Odc4U2BNqKUMqEiTpTQTLWXcchfHoaQ4QnxQUAOuQcihywewDX+PexO4q9vwtlvreH&#10;4PBvhXXBQ4TPLIUZgqtSSPUnAA6s+syd/51InTROJdMuW98+3tPdLGW2hZZqYKZA67drohhG/JmA&#10;pp1M49nUTaE/PY5n4QQj9Ytp2ZnGp7Mp/HMow89lN7lE0ELC4C59oUI+WRuZl/7tj1n7+mBWvND9&#10;XLth/PnsvY7/PosfAAAA//8DAFBLAwQUAAYACAAAACEAu/A0TuIAAAAMAQAADwAAAGRycy9kb3du&#10;cmV2LnhtbEyPwW7CMAyG75P2DpEn7QYpGRTomqIJqbdN29gO2y00blPRJFUToHt7zIndfsuffn/O&#10;N6Pt2AmH0HonYTZNgKGrvG5dI+H7q5ysgIWonFaddyjhDwNsivu7XGXan90nnnaxYVTiQqYkmBj7&#10;jPNQGbQqTH2Pjna1H6yKNA4N14M6U7ntuEiSlFvVOrpgVI9bg9Vhd7QS3n9Ksap/D9vSlB9L//pW&#10;i0ZwKR8fxpdnYBHHeIPhqk/qUJDT3h+dDqyTMJmvl4RSeFrPgF2JZLGYA9tTEmkKvMj5/yeKCwAA&#10;AP//AwBQSwECLQAUAAYACAAAACEAtoM4kv4AAADhAQAAEwAAAAAAAAAAAAAAAAAAAAAAW0NvbnRl&#10;bnRfVHlwZXNdLnhtbFBLAQItABQABgAIAAAAIQA4/SH/1gAAAJQBAAALAAAAAAAAAAAAAAAAAC8B&#10;AABfcmVscy8ucmVsc1BLAQItABQABgAIAAAAIQAIXTmYZgIAAMUEAAAOAAAAAAAAAAAAAAAAAC4C&#10;AABkcnMvZTJvRG9jLnhtbFBLAQItABQABgAIAAAAIQC78DRO4gAAAAwBAAAPAAAAAAAAAAAAAAAA&#10;AMAEAABkcnMvZG93bnJldi54bWxQSwUGAAAAAAQABADzAAAAzwUAAAAA&#10;" filled="f" stroked="f" strokeweight=".5pt">
                <v:textbox inset="28.8pt,1.2695mm,28.8pt,33.84pt">
                  <w:txbxContent>
                    <w:p w:rsidR="00561D52" w:rsidRPr="003F44AC" w:rsidRDefault="00BB0A92" w:rsidP="00BB0A92">
                      <w:pPr>
                        <w:pStyle w:val="a8"/>
                        <w:ind w:left="-426"/>
                        <w:jc w:val="center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r w:rsidRPr="00BB0A92">
                        <w:rPr>
                          <w:b/>
                          <w:bCs/>
                          <w:color w:val="8A843B" w:themeColor="accent3" w:themeShade="BF"/>
                          <w:sz w:val="28"/>
                          <w:szCs w:val="36"/>
                        </w:rPr>
                        <w:t>Д</w:t>
                      </w:r>
                      <w:r w:rsidR="00CA61C2">
                        <w:rPr>
                          <w:b/>
                          <w:bCs/>
                          <w:color w:val="8A843B" w:themeColor="accent3" w:themeShade="BF"/>
                          <w:sz w:val="28"/>
                          <w:szCs w:val="36"/>
                        </w:rPr>
                        <w:t>ИА</w:t>
                      </w:r>
                      <w:r w:rsidR="00CA61C2" w:rsidRPr="00BB0A92">
                        <w:rPr>
                          <w:b/>
                          <w:bCs/>
                          <w:caps w:val="0"/>
                          <w:color w:val="8A843B" w:themeColor="accent3" w:themeShade="BF"/>
                          <w:sz w:val="28"/>
                          <w:szCs w:val="36"/>
                        </w:rPr>
                        <w:t xml:space="preserve">-  </w:t>
                      </w:r>
                      <w:r w:rsidR="00CA61C2">
                        <w:rPr>
                          <w:b/>
                          <w:bCs/>
                          <w:caps w:val="0"/>
                          <w:color w:val="8A843B" w:themeColor="accent3" w:themeShade="BF"/>
                          <w:sz w:val="28"/>
                          <w:szCs w:val="36"/>
                        </w:rPr>
                        <w:t>И</w:t>
                      </w:r>
                      <w:r w:rsidR="00CA61C2" w:rsidRPr="00BB0A92">
                        <w:rPr>
                          <w:b/>
                          <w:bCs/>
                          <w:caps w:val="0"/>
                          <w:color w:val="8A843B" w:themeColor="accent3" w:themeShade="BF"/>
                          <w:sz w:val="28"/>
                          <w:szCs w:val="36"/>
                        </w:rPr>
                        <w:t xml:space="preserve"> </w:t>
                      </w:r>
                      <w:r w:rsidR="00CA61C2">
                        <w:rPr>
                          <w:b/>
                          <w:bCs/>
                          <w:caps w:val="0"/>
                          <w:color w:val="8A843B" w:themeColor="accent3" w:themeShade="BF"/>
                          <w:sz w:val="28"/>
                          <w:szCs w:val="36"/>
                        </w:rPr>
                        <w:t>ПАРАЭЛАСТИЧЕСКИЙ ЭФФЕКТЫ В</w:t>
                      </w:r>
                      <w:r w:rsidR="00CA61C2" w:rsidRPr="00BB0A92">
                        <w:rPr>
                          <w:b/>
                          <w:bCs/>
                          <w:caps w:val="0"/>
                          <w:color w:val="8A843B" w:themeColor="accent3" w:themeShade="BF"/>
                          <w:sz w:val="28"/>
                          <w:szCs w:val="36"/>
                        </w:rPr>
                        <w:t xml:space="preserve"> </w:t>
                      </w:r>
                      <w:r w:rsidR="00CA61C2">
                        <w:rPr>
                          <w:b/>
                          <w:bCs/>
                          <w:caps w:val="0"/>
                          <w:color w:val="8A843B" w:themeColor="accent3" w:themeShade="BF"/>
                          <w:sz w:val="28"/>
                          <w:szCs w:val="36"/>
                          <w:lang w:val="en-US"/>
                        </w:rPr>
                        <w:t>FeNiCrCoCu</w:t>
                      </w:r>
                    </w:p>
                    <w:p w:rsidR="007D5C08" w:rsidRPr="00EE52AD" w:rsidRDefault="007D5C08" w:rsidP="007D5C08"/>
                    <w:p w:rsidR="001B52E6" w:rsidRDefault="001B52E6"/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C0456">
        <w:rPr>
          <w:noProof/>
        </w:rPr>
        <w:t xml:space="preserve"> </w:t>
      </w:r>
      <w:r w:rsidR="00964C80">
        <w:rPr>
          <w:color w:val="8A843B" w:themeColor="accent3" w:themeShade="BF"/>
          <w:sz w:val="18"/>
          <w:szCs w:val="18"/>
        </w:rPr>
        <w:t>Аннотация</w:t>
      </w:r>
    </w:p>
    <w:p w:rsidR="00561D52" w:rsidRPr="00E42A57" w:rsidRDefault="00BB0A92" w:rsidP="00E42A57">
      <w:pPr>
        <w:pStyle w:val="afe"/>
        <w:jc w:val="both"/>
        <w:rPr>
          <w:color w:val="8A843B" w:themeColor="accent3" w:themeShade="BF"/>
          <w:sz w:val="12"/>
          <w:szCs w:val="16"/>
        </w:rPr>
      </w:pPr>
      <w:r w:rsidRPr="00BB0A92">
        <w:rPr>
          <w:color w:val="8A843B" w:themeColor="accent3" w:themeShade="BF"/>
          <w:sz w:val="12"/>
          <w:szCs w:val="16"/>
        </w:rPr>
        <w:t>Метод</w:t>
      </w:r>
      <w:r w:rsidR="00CD47B5">
        <w:rPr>
          <w:color w:val="8A843B" w:themeColor="accent3" w:themeShade="BF"/>
          <w:sz w:val="12"/>
          <w:szCs w:val="16"/>
        </w:rPr>
        <w:t>ом</w:t>
      </w:r>
      <w:r w:rsidRPr="00BB0A92">
        <w:rPr>
          <w:color w:val="8A843B" w:themeColor="accent3" w:themeShade="BF"/>
          <w:sz w:val="12"/>
          <w:szCs w:val="16"/>
        </w:rPr>
        <w:t xml:space="preserve"> молекулярной статики </w:t>
      </w:r>
      <w:r w:rsidR="00286ECE">
        <w:rPr>
          <w:color w:val="8A843B" w:themeColor="accent3" w:themeShade="BF"/>
          <w:sz w:val="12"/>
          <w:szCs w:val="16"/>
        </w:rPr>
        <w:t>изучено влияние</w:t>
      </w:r>
      <w:r w:rsidRPr="00BB0A92">
        <w:rPr>
          <w:color w:val="8A843B" w:themeColor="accent3" w:themeShade="BF"/>
          <w:sz w:val="12"/>
          <w:szCs w:val="16"/>
        </w:rPr>
        <w:t xml:space="preserve"> межузельных атомов и вакансий в высокоэнтропийном сплаве FeNiCrCoCu</w:t>
      </w:r>
      <w:r w:rsidR="00286ECE">
        <w:rPr>
          <w:color w:val="8A843B" w:themeColor="accent3" w:themeShade="BF"/>
          <w:sz w:val="12"/>
          <w:szCs w:val="16"/>
        </w:rPr>
        <w:t xml:space="preserve"> на упругие модули</w:t>
      </w:r>
      <w:r w:rsidRPr="00BB0A92">
        <w:rPr>
          <w:color w:val="8A843B" w:themeColor="accent3" w:themeShade="BF"/>
          <w:sz w:val="12"/>
          <w:szCs w:val="16"/>
        </w:rPr>
        <w:t>. Установлено, что межузельные атомы устойчивы только в виде гантелей, ответственных за значительный</w:t>
      </w:r>
      <w:r w:rsidR="00732D08">
        <w:rPr>
          <w:color w:val="8A843B" w:themeColor="accent3" w:themeShade="BF"/>
          <w:sz w:val="12"/>
          <w:szCs w:val="16"/>
        </w:rPr>
        <w:t xml:space="preserve"> </w:t>
      </w:r>
      <w:r w:rsidRPr="00BB0A92">
        <w:rPr>
          <w:color w:val="8A843B" w:themeColor="accent3" w:themeShade="BF"/>
          <w:sz w:val="12"/>
          <w:szCs w:val="16"/>
        </w:rPr>
        <w:t xml:space="preserve">диаэластический эффект (снижение </w:t>
      </w:r>
      <w:r w:rsidR="00732D08">
        <w:rPr>
          <w:color w:val="8A843B" w:themeColor="accent3" w:themeShade="BF"/>
          <w:sz w:val="12"/>
          <w:szCs w:val="16"/>
        </w:rPr>
        <w:t>упругих модулей с ростом концентрации дефектов</w:t>
      </w:r>
      <w:r w:rsidRPr="00BB0A92">
        <w:rPr>
          <w:color w:val="8A843B" w:themeColor="accent3" w:themeShade="BF"/>
          <w:sz w:val="12"/>
          <w:szCs w:val="16"/>
        </w:rPr>
        <w:t>). В сравнении с вакансиями межузельные гантели вызывают существенно более быстрое снижение модуля сдвига по мере роста концентрации</w:t>
      </w:r>
      <w:r w:rsidR="00732D08" w:rsidRPr="00732D08">
        <w:rPr>
          <w:color w:val="8A843B" w:themeColor="accent3" w:themeShade="BF"/>
          <w:sz w:val="12"/>
          <w:szCs w:val="16"/>
        </w:rPr>
        <w:t xml:space="preserve"> </w:t>
      </w:r>
      <w:r w:rsidR="00732D08">
        <w:rPr>
          <w:color w:val="8A843B" w:themeColor="accent3" w:themeShade="BF"/>
          <w:sz w:val="12"/>
          <w:szCs w:val="16"/>
        </w:rPr>
        <w:t>дефектов</w:t>
      </w:r>
      <w:r w:rsidRPr="00BB0A92">
        <w:rPr>
          <w:color w:val="8A843B" w:themeColor="accent3" w:themeShade="BF"/>
          <w:sz w:val="12"/>
          <w:szCs w:val="16"/>
        </w:rPr>
        <w:t xml:space="preserve">. </w:t>
      </w:r>
      <w:r w:rsidR="00732D08">
        <w:rPr>
          <w:color w:val="8A843B" w:themeColor="accent3" w:themeShade="BF"/>
          <w:sz w:val="12"/>
          <w:szCs w:val="16"/>
        </w:rPr>
        <w:t xml:space="preserve">Для упругих модулей </w:t>
      </w:r>
      <w:r w:rsidR="00732D08" w:rsidRPr="00732D08">
        <w:rPr>
          <w:color w:val="8A843B" w:themeColor="accent3" w:themeShade="BF"/>
          <w:sz w:val="12"/>
          <w:szCs w:val="16"/>
        </w:rPr>
        <w:t>C</w:t>
      </w:r>
      <w:r w:rsidR="00732D08" w:rsidRPr="00732D08">
        <w:rPr>
          <w:color w:val="8A843B" w:themeColor="accent3" w:themeShade="BF"/>
          <w:sz w:val="12"/>
          <w:szCs w:val="16"/>
          <w:vertAlign w:val="subscript"/>
        </w:rPr>
        <w:t>11</w:t>
      </w:r>
      <w:r w:rsidR="00732D08" w:rsidRPr="00732D08">
        <w:rPr>
          <w:color w:val="8A843B" w:themeColor="accent3" w:themeShade="BF"/>
          <w:sz w:val="12"/>
          <w:szCs w:val="16"/>
        </w:rPr>
        <w:t>, C</w:t>
      </w:r>
      <w:r w:rsidR="00732D08" w:rsidRPr="00732D08">
        <w:rPr>
          <w:color w:val="8A843B" w:themeColor="accent3" w:themeShade="BF"/>
          <w:sz w:val="12"/>
          <w:szCs w:val="16"/>
          <w:vertAlign w:val="subscript"/>
        </w:rPr>
        <w:t>12</w:t>
      </w:r>
      <w:r w:rsidR="00732D08" w:rsidRPr="00732D08">
        <w:rPr>
          <w:color w:val="8A843B" w:themeColor="accent3" w:themeShade="BF"/>
          <w:sz w:val="12"/>
          <w:szCs w:val="16"/>
        </w:rPr>
        <w:t xml:space="preserve"> и B</w:t>
      </w:r>
      <w:r w:rsidR="00732D08">
        <w:rPr>
          <w:color w:val="8A843B" w:themeColor="accent3" w:themeShade="BF"/>
          <w:sz w:val="12"/>
          <w:szCs w:val="16"/>
        </w:rPr>
        <w:t xml:space="preserve"> обнаружен </w:t>
      </w:r>
      <w:r w:rsidR="00732D08" w:rsidRPr="00732D08">
        <w:rPr>
          <w:color w:val="8A843B" w:themeColor="accent3" w:themeShade="BF"/>
          <w:sz w:val="12"/>
          <w:szCs w:val="16"/>
        </w:rPr>
        <w:t>параэластический эффект</w:t>
      </w:r>
      <w:r w:rsidR="00732D08">
        <w:rPr>
          <w:color w:val="8A843B" w:themeColor="accent3" w:themeShade="BF"/>
          <w:sz w:val="12"/>
          <w:szCs w:val="16"/>
        </w:rPr>
        <w:t xml:space="preserve"> (</w:t>
      </w:r>
      <w:r w:rsidR="00732D08" w:rsidRPr="00732D08">
        <w:rPr>
          <w:color w:val="8A843B" w:themeColor="accent3" w:themeShade="BF"/>
          <w:sz w:val="12"/>
          <w:szCs w:val="16"/>
        </w:rPr>
        <w:t xml:space="preserve">рост модулей c </w:t>
      </w:r>
      <w:r w:rsidR="00732D08">
        <w:rPr>
          <w:color w:val="8A843B" w:themeColor="accent3" w:themeShade="BF"/>
          <w:sz w:val="12"/>
          <w:szCs w:val="16"/>
        </w:rPr>
        <w:t xml:space="preserve">увеличением </w:t>
      </w:r>
      <w:r w:rsidR="00732D08" w:rsidRPr="00732D08">
        <w:rPr>
          <w:color w:val="8A843B" w:themeColor="accent3" w:themeShade="BF"/>
          <w:sz w:val="12"/>
          <w:szCs w:val="16"/>
        </w:rPr>
        <w:t>концентрации дефектов</w:t>
      </w:r>
      <w:r w:rsidR="00732D08">
        <w:rPr>
          <w:color w:val="8A843B" w:themeColor="accent3" w:themeShade="BF"/>
          <w:sz w:val="12"/>
          <w:szCs w:val="16"/>
        </w:rPr>
        <w:t>)</w:t>
      </w:r>
      <w:r w:rsidRPr="00BB0A92">
        <w:rPr>
          <w:color w:val="8A843B" w:themeColor="accent3" w:themeShade="BF"/>
          <w:sz w:val="12"/>
          <w:szCs w:val="16"/>
        </w:rPr>
        <w:t>.</w:t>
      </w:r>
    </w:p>
    <w:p w:rsidR="00B17FEA" w:rsidRPr="00964C80" w:rsidRDefault="00B17FEA" w:rsidP="00B17FEA"/>
    <w:p w:rsidR="00B17FEA" w:rsidRPr="00964C80" w:rsidRDefault="00B17FEA" w:rsidP="00B17FEA">
      <w:pPr>
        <w:sectPr w:rsidR="00B17FEA" w:rsidRPr="00964C80">
          <w:footerReference w:type="first" r:id="rId7"/>
          <w:pgSz w:w="11907" w:h="16839"/>
          <w:pgMar w:top="1148" w:right="1050" w:bottom="1148" w:left="1050" w:header="709" w:footer="709" w:gutter="0"/>
          <w:cols w:space="720"/>
          <w:titlePg/>
          <w:docGrid w:linePitch="360"/>
        </w:sectPr>
      </w:pPr>
    </w:p>
    <w:p w:rsidR="002A1875" w:rsidRDefault="00CF1F2E" w:rsidP="00924B31">
      <w:pPr>
        <w:ind w:left="-284" w:right="-188" w:firstLine="0"/>
        <w:jc w:val="both"/>
        <w:rPr>
          <w:iCs/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lastRenderedPageBreak/>
        <w:tab/>
      </w:r>
      <w:r w:rsidR="002A1875" w:rsidRPr="002A1875">
        <w:rPr>
          <w:iCs/>
          <w:color w:val="000000"/>
          <w:sz w:val="15"/>
          <w:szCs w:val="15"/>
        </w:rPr>
        <w:t>В последнее десятилетие значительно активизировались исследования высокоэнтропийных сплавов (ВЭС), т.е. систем, состоящих из пяти или более компонентов. ВЭС обладают рядом привлекательных свойств</w:t>
      </w:r>
      <w:r w:rsidR="008F1E22">
        <w:rPr>
          <w:iCs/>
          <w:color w:val="000000"/>
          <w:sz w:val="15"/>
          <w:szCs w:val="15"/>
        </w:rPr>
        <w:t xml:space="preserve"> - </w:t>
      </w:r>
      <w:r w:rsidR="002A1875" w:rsidRPr="002A1875">
        <w:rPr>
          <w:iCs/>
          <w:color w:val="000000"/>
          <w:sz w:val="15"/>
          <w:szCs w:val="15"/>
        </w:rPr>
        <w:t>высокие твердость и прочность, высокотемпературная стабильность, высокая вязкость разрушения при криогенных температурах, коррозионная стойкость, биосовместимость, радиационная устойчивость и др.</w:t>
      </w:r>
      <w:r w:rsidR="007F7A83" w:rsidRPr="007F7A83">
        <w:rPr>
          <w:iCs/>
          <w:color w:val="000000"/>
          <w:sz w:val="15"/>
          <w:szCs w:val="15"/>
        </w:rPr>
        <w:t xml:space="preserve"> </w:t>
      </w:r>
      <w:r w:rsidR="002A1875" w:rsidRPr="002A1875">
        <w:rPr>
          <w:iCs/>
          <w:color w:val="000000"/>
          <w:sz w:val="15"/>
          <w:szCs w:val="15"/>
        </w:rPr>
        <w:t>Как известно, точечные дефекты могут кардинально влиять на физические свойства материалов. Актуальность данной работы обусловлена тем, что в настоящее время сколько-нибудь значимые данные о точечных дефектах в кристаллических ВЭС практически отсутствуют.</w:t>
      </w:r>
    </w:p>
    <w:tbl>
      <w:tblPr>
        <w:tblStyle w:val="af8"/>
        <w:tblpPr w:leftFromText="180" w:rightFromText="180" w:vertAnchor="text" w:horzAnchor="margin" w:tblpY="1988"/>
        <w:tblW w:w="6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5"/>
      </w:tblGrid>
      <w:tr w:rsidR="00301E01" w:rsidTr="00301E01">
        <w:tc>
          <w:tcPr>
            <w:tcW w:w="6375" w:type="dxa"/>
          </w:tcPr>
          <w:p w:rsidR="00301E01" w:rsidRDefault="00301E01" w:rsidP="00301E01">
            <w:pPr>
              <w:ind w:right="-188" w:firstLine="0"/>
              <w:jc w:val="both"/>
              <w:rPr>
                <w:iCs/>
                <w:color w:val="000000"/>
                <w:sz w:val="15"/>
                <w:szCs w:val="15"/>
              </w:rPr>
            </w:pPr>
            <w:r>
              <w:object w:dxaOrig="20332" w:dyaOrig="156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06.1pt;height:235.4pt" o:ole="">
                  <v:imagedata r:id="rId8" o:title=""/>
                </v:shape>
                <o:OLEObject Type="Embed" ProgID="Origin50.Graph" ShapeID="_x0000_i1027" DrawAspect="Content" ObjectID="_1665224922" r:id="rId9"/>
              </w:object>
            </w:r>
          </w:p>
        </w:tc>
      </w:tr>
      <w:tr w:rsidR="00301E01" w:rsidTr="00301E01">
        <w:tc>
          <w:tcPr>
            <w:tcW w:w="6375" w:type="dxa"/>
          </w:tcPr>
          <w:p w:rsidR="00301E01" w:rsidRDefault="00301E01" w:rsidP="00301E01">
            <w:pPr>
              <w:ind w:right="-188" w:firstLine="0"/>
              <w:jc w:val="both"/>
              <w:rPr>
                <w:iCs/>
                <w:color w:val="000000"/>
                <w:sz w:val="15"/>
                <w:szCs w:val="15"/>
              </w:rPr>
            </w:pPr>
            <w:r>
              <w:rPr>
                <w:iCs/>
                <w:color w:val="000000"/>
                <w:sz w:val="15"/>
                <w:szCs w:val="15"/>
              </w:rPr>
              <w:t xml:space="preserve">Рисунок </w:t>
            </w:r>
            <w:r w:rsidRPr="00CD47B5">
              <w:rPr>
                <w:iCs/>
                <w:color w:val="000000"/>
                <w:sz w:val="15"/>
                <w:szCs w:val="15"/>
              </w:rPr>
              <w:t>1. Зависимость нормированных упругих модулей монокристалла</w:t>
            </w:r>
          </w:p>
          <w:p w:rsidR="00301E01" w:rsidRDefault="00301E01" w:rsidP="00301E01">
            <w:pPr>
              <w:ind w:right="-188" w:firstLine="0"/>
              <w:jc w:val="both"/>
              <w:rPr>
                <w:iCs/>
                <w:color w:val="000000"/>
                <w:sz w:val="15"/>
                <w:szCs w:val="15"/>
              </w:rPr>
            </w:pPr>
            <w:r w:rsidRPr="00CD47B5">
              <w:rPr>
                <w:iCs/>
                <w:color w:val="000000"/>
                <w:sz w:val="15"/>
                <w:szCs w:val="15"/>
              </w:rPr>
              <w:t>FeNiCrCoCu от концентрации межузельных гантелей (</w:t>
            </w:r>
            <w:proofErr w:type="spellStart"/>
            <w:r w:rsidRPr="00CD47B5">
              <w:rPr>
                <w:iCs/>
                <w:color w:val="000000"/>
                <w:sz w:val="15"/>
                <w:szCs w:val="15"/>
              </w:rPr>
              <w:t>int</w:t>
            </w:r>
            <w:proofErr w:type="spellEnd"/>
            <w:r w:rsidRPr="00CD47B5">
              <w:rPr>
                <w:iCs/>
                <w:color w:val="000000"/>
                <w:sz w:val="15"/>
                <w:szCs w:val="15"/>
              </w:rPr>
              <w:t>) и вакансий (</w:t>
            </w:r>
            <w:proofErr w:type="spellStart"/>
            <w:r w:rsidRPr="00CD47B5">
              <w:rPr>
                <w:iCs/>
                <w:color w:val="000000"/>
                <w:sz w:val="15"/>
                <w:szCs w:val="15"/>
              </w:rPr>
              <w:t>vac</w:t>
            </w:r>
            <w:proofErr w:type="spellEnd"/>
            <w:r w:rsidRPr="00CD47B5">
              <w:rPr>
                <w:iCs/>
                <w:color w:val="000000"/>
                <w:sz w:val="15"/>
                <w:szCs w:val="15"/>
              </w:rPr>
              <w:t>).</w:t>
            </w:r>
          </w:p>
        </w:tc>
      </w:tr>
    </w:tbl>
    <w:p w:rsidR="00CD47B5" w:rsidRDefault="00CD47B5" w:rsidP="00CD47B5">
      <w:pPr>
        <w:ind w:left="-284" w:right="-188" w:firstLine="284"/>
        <w:jc w:val="both"/>
        <w:rPr>
          <w:iCs/>
          <w:color w:val="000000"/>
          <w:sz w:val="15"/>
          <w:szCs w:val="15"/>
        </w:rPr>
      </w:pPr>
      <w:r w:rsidRPr="00CD47B5">
        <w:rPr>
          <w:iCs/>
          <w:color w:val="000000"/>
          <w:sz w:val="15"/>
          <w:szCs w:val="15"/>
        </w:rPr>
        <w:t xml:space="preserve">Нами было выполнено моделирование ВЭС </w:t>
      </w:r>
      <w:r w:rsidRPr="00CD47B5">
        <w:rPr>
          <w:iCs/>
          <w:color w:val="000000"/>
          <w:sz w:val="15"/>
          <w:szCs w:val="15"/>
          <w:lang w:val="en-US"/>
        </w:rPr>
        <w:t>FeNiCrCoCu</w:t>
      </w:r>
      <w:r w:rsidRPr="00CD47B5">
        <w:rPr>
          <w:iCs/>
          <w:color w:val="000000"/>
          <w:sz w:val="15"/>
          <w:szCs w:val="15"/>
        </w:rPr>
        <w:t xml:space="preserve"> в кристаллическом состояни</w:t>
      </w:r>
      <w:r>
        <w:rPr>
          <w:iCs/>
          <w:color w:val="000000"/>
          <w:sz w:val="15"/>
          <w:szCs w:val="15"/>
        </w:rPr>
        <w:t>и</w:t>
      </w:r>
      <w:r w:rsidRPr="00CD47B5">
        <w:rPr>
          <w:iCs/>
          <w:color w:val="000000"/>
          <w:sz w:val="15"/>
          <w:szCs w:val="15"/>
        </w:rPr>
        <w:t xml:space="preserve"> метод</w:t>
      </w:r>
      <w:r>
        <w:rPr>
          <w:iCs/>
          <w:color w:val="000000"/>
          <w:sz w:val="15"/>
          <w:szCs w:val="15"/>
        </w:rPr>
        <w:t>о</w:t>
      </w:r>
      <w:r w:rsidRPr="00CD47B5">
        <w:rPr>
          <w:iCs/>
          <w:color w:val="000000"/>
          <w:sz w:val="15"/>
          <w:szCs w:val="15"/>
        </w:rPr>
        <w:t>м молекулярной статики</w:t>
      </w:r>
      <w:r>
        <w:rPr>
          <w:iCs/>
          <w:color w:val="000000"/>
          <w:sz w:val="15"/>
          <w:szCs w:val="15"/>
        </w:rPr>
        <w:t xml:space="preserve"> </w:t>
      </w:r>
      <w:r w:rsidRPr="00CD47B5">
        <w:rPr>
          <w:iCs/>
          <w:color w:val="000000"/>
          <w:sz w:val="15"/>
          <w:szCs w:val="15"/>
        </w:rPr>
        <w:t>в пакете LAMMPS [</w:t>
      </w:r>
      <w:r>
        <w:rPr>
          <w:iCs/>
          <w:color w:val="000000"/>
          <w:sz w:val="15"/>
          <w:szCs w:val="15"/>
        </w:rPr>
        <w:t>1</w:t>
      </w:r>
      <w:r w:rsidRPr="00CD47B5">
        <w:rPr>
          <w:iCs/>
          <w:color w:val="000000"/>
          <w:sz w:val="15"/>
          <w:szCs w:val="15"/>
        </w:rPr>
        <w:t>] с межатомным потенциалом типа EAM (метод погруженного атома) из работы [</w:t>
      </w:r>
      <w:r>
        <w:rPr>
          <w:iCs/>
          <w:color w:val="000000"/>
          <w:sz w:val="15"/>
          <w:szCs w:val="15"/>
        </w:rPr>
        <w:t>2</w:t>
      </w:r>
      <w:r w:rsidRPr="00CD47B5">
        <w:rPr>
          <w:iCs/>
          <w:color w:val="000000"/>
          <w:sz w:val="15"/>
          <w:szCs w:val="15"/>
        </w:rPr>
        <w:t xml:space="preserve">]. </w:t>
      </w:r>
      <w:r>
        <w:rPr>
          <w:iCs/>
          <w:color w:val="000000"/>
          <w:sz w:val="15"/>
          <w:szCs w:val="15"/>
        </w:rPr>
        <w:t>В м</w:t>
      </w:r>
      <w:r w:rsidRPr="00CD47B5">
        <w:rPr>
          <w:iCs/>
          <w:color w:val="000000"/>
          <w:sz w:val="15"/>
          <w:szCs w:val="15"/>
        </w:rPr>
        <w:t>одельн</w:t>
      </w:r>
      <w:r>
        <w:rPr>
          <w:iCs/>
          <w:color w:val="000000"/>
          <w:sz w:val="15"/>
          <w:szCs w:val="15"/>
        </w:rPr>
        <w:t>ую ГЦК</w:t>
      </w:r>
      <w:r w:rsidRPr="00CD47B5">
        <w:rPr>
          <w:iCs/>
          <w:color w:val="000000"/>
          <w:sz w:val="15"/>
          <w:szCs w:val="15"/>
        </w:rPr>
        <w:t xml:space="preserve"> решетк</w:t>
      </w:r>
      <w:r>
        <w:rPr>
          <w:iCs/>
          <w:color w:val="000000"/>
          <w:sz w:val="15"/>
          <w:szCs w:val="15"/>
        </w:rPr>
        <w:t>у из</w:t>
      </w:r>
      <w:r w:rsidRPr="00CD47B5">
        <w:rPr>
          <w:iCs/>
          <w:color w:val="000000"/>
          <w:sz w:val="15"/>
          <w:szCs w:val="15"/>
        </w:rPr>
        <w:t xml:space="preserve"> 32000 атомов (20х20х20 трансляций элементарной ячейки) в случайном </w:t>
      </w:r>
      <w:r w:rsidRPr="00CD47B5">
        <w:rPr>
          <w:iCs/>
          <w:color w:val="000000"/>
          <w:sz w:val="15"/>
          <w:szCs w:val="15"/>
        </w:rPr>
        <w:lastRenderedPageBreak/>
        <w:t xml:space="preserve">порядке помещались атомы </w:t>
      </w:r>
      <w:proofErr w:type="spellStart"/>
      <w:r w:rsidRPr="00CD47B5">
        <w:rPr>
          <w:iCs/>
          <w:color w:val="000000"/>
          <w:sz w:val="15"/>
          <w:szCs w:val="15"/>
        </w:rPr>
        <w:t>Fe</w:t>
      </w:r>
      <w:proofErr w:type="spellEnd"/>
      <w:r w:rsidRPr="00CD47B5">
        <w:rPr>
          <w:iCs/>
          <w:color w:val="000000"/>
          <w:sz w:val="15"/>
          <w:szCs w:val="15"/>
        </w:rPr>
        <w:t xml:space="preserve">, </w:t>
      </w:r>
      <w:proofErr w:type="spellStart"/>
      <w:r w:rsidRPr="00CD47B5">
        <w:rPr>
          <w:iCs/>
          <w:color w:val="000000"/>
          <w:sz w:val="15"/>
          <w:szCs w:val="15"/>
        </w:rPr>
        <w:t>Ni</w:t>
      </w:r>
      <w:proofErr w:type="spellEnd"/>
      <w:r w:rsidRPr="00CD47B5">
        <w:rPr>
          <w:iCs/>
          <w:color w:val="000000"/>
          <w:sz w:val="15"/>
          <w:szCs w:val="15"/>
        </w:rPr>
        <w:t xml:space="preserve">, </w:t>
      </w:r>
      <w:proofErr w:type="spellStart"/>
      <w:r w:rsidRPr="00CD47B5">
        <w:rPr>
          <w:iCs/>
          <w:color w:val="000000"/>
          <w:sz w:val="15"/>
          <w:szCs w:val="15"/>
        </w:rPr>
        <w:t>Cr</w:t>
      </w:r>
      <w:proofErr w:type="spellEnd"/>
      <w:r w:rsidRPr="00CD47B5">
        <w:rPr>
          <w:iCs/>
          <w:color w:val="000000"/>
          <w:sz w:val="15"/>
          <w:szCs w:val="15"/>
        </w:rPr>
        <w:t xml:space="preserve">, </w:t>
      </w:r>
      <w:proofErr w:type="spellStart"/>
      <w:r w:rsidRPr="00CD47B5">
        <w:rPr>
          <w:iCs/>
          <w:color w:val="000000"/>
          <w:sz w:val="15"/>
          <w:szCs w:val="15"/>
        </w:rPr>
        <w:t>Co</w:t>
      </w:r>
      <w:proofErr w:type="spellEnd"/>
      <w:r w:rsidRPr="00CD47B5">
        <w:rPr>
          <w:iCs/>
          <w:color w:val="000000"/>
          <w:sz w:val="15"/>
          <w:szCs w:val="15"/>
        </w:rPr>
        <w:t xml:space="preserve">, </w:t>
      </w:r>
      <w:proofErr w:type="spellStart"/>
      <w:r w:rsidRPr="00CD47B5">
        <w:rPr>
          <w:iCs/>
          <w:color w:val="000000"/>
          <w:sz w:val="15"/>
          <w:szCs w:val="15"/>
        </w:rPr>
        <w:t>Cu</w:t>
      </w:r>
      <w:proofErr w:type="spellEnd"/>
      <w:r w:rsidRPr="00CD47B5">
        <w:rPr>
          <w:iCs/>
          <w:color w:val="000000"/>
          <w:sz w:val="15"/>
          <w:szCs w:val="15"/>
        </w:rPr>
        <w:t xml:space="preserve"> с сохранением эквиатомного соотношения компонентов.</w:t>
      </w:r>
      <w:r>
        <w:rPr>
          <w:iCs/>
          <w:color w:val="000000"/>
          <w:sz w:val="15"/>
          <w:szCs w:val="15"/>
        </w:rPr>
        <w:t xml:space="preserve"> </w:t>
      </w:r>
      <w:r w:rsidRPr="00CD47B5">
        <w:rPr>
          <w:iCs/>
          <w:color w:val="000000"/>
          <w:sz w:val="15"/>
          <w:szCs w:val="15"/>
        </w:rPr>
        <w:t>Упругие модули вычислялись как отношение изменения механических напряжений к соответствующим малым деформациям модельной системы.</w:t>
      </w:r>
    </w:p>
    <w:p w:rsidR="00CD47B5" w:rsidRDefault="00CD47B5" w:rsidP="00CD47B5">
      <w:pPr>
        <w:ind w:left="-284" w:right="-188" w:firstLine="284"/>
        <w:jc w:val="both"/>
        <w:rPr>
          <w:iCs/>
          <w:color w:val="000000"/>
          <w:sz w:val="15"/>
          <w:szCs w:val="15"/>
        </w:rPr>
      </w:pPr>
      <w:r w:rsidRPr="00CD47B5">
        <w:rPr>
          <w:iCs/>
          <w:color w:val="000000"/>
          <w:sz w:val="15"/>
          <w:szCs w:val="15"/>
        </w:rPr>
        <w:t>При исследовании зависимости упругих модулей от концентрации дефектов межузельные гантели вводились в случайные узлы решетки, но так, чтобы количество дефектов с ориентациями [001], [010] и [100] было одинаковым. Концентрационные зависимости упругих модулей вычислялись путем усреднения результатов, полученных для пяти разных конфигураций дефектов в модельной системе</w:t>
      </w:r>
      <w:r>
        <w:rPr>
          <w:iCs/>
          <w:color w:val="000000"/>
          <w:sz w:val="15"/>
          <w:szCs w:val="15"/>
        </w:rPr>
        <w:t>.</w:t>
      </w:r>
    </w:p>
    <w:p w:rsidR="00850FA5" w:rsidRDefault="00F033F8" w:rsidP="00CD47B5">
      <w:pPr>
        <w:ind w:left="-284" w:right="-188" w:firstLine="284"/>
        <w:jc w:val="both"/>
        <w:rPr>
          <w:iCs/>
          <w:color w:val="000000"/>
          <w:sz w:val="15"/>
          <w:szCs w:val="15"/>
        </w:rPr>
      </w:pPr>
      <w:r w:rsidRPr="00F033F8">
        <w:rPr>
          <w:iCs/>
          <w:color w:val="000000"/>
          <w:sz w:val="15"/>
          <w:szCs w:val="15"/>
        </w:rPr>
        <w:t>Было установлено, что межузельные атомы образуются только в гантельной конфигурации с ориентацией [001], все другие возможные варианты оказываются неустойчивыми.</w:t>
      </w:r>
    </w:p>
    <w:p w:rsidR="00850FA5" w:rsidRPr="00850FA5" w:rsidRDefault="00850FA5" w:rsidP="00850FA5">
      <w:pPr>
        <w:ind w:left="-284" w:right="-188" w:firstLine="284"/>
        <w:jc w:val="both"/>
        <w:rPr>
          <w:iCs/>
          <w:color w:val="000000"/>
          <w:sz w:val="15"/>
          <w:szCs w:val="15"/>
        </w:rPr>
      </w:pPr>
      <w:r w:rsidRPr="00850FA5">
        <w:rPr>
          <w:iCs/>
          <w:color w:val="000000"/>
          <w:sz w:val="15"/>
          <w:szCs w:val="15"/>
        </w:rPr>
        <w:t>На рис.</w:t>
      </w:r>
      <w:r w:rsidR="00E75155">
        <w:rPr>
          <w:iCs/>
          <w:color w:val="000000"/>
          <w:sz w:val="15"/>
          <w:szCs w:val="15"/>
        </w:rPr>
        <w:t>1</w:t>
      </w:r>
      <w:r w:rsidRPr="00850FA5">
        <w:rPr>
          <w:iCs/>
          <w:color w:val="000000"/>
          <w:sz w:val="15"/>
          <w:szCs w:val="15"/>
        </w:rPr>
        <w:t xml:space="preserve"> представлены зависимости нормированных упругих модулей кристалла FeNiCrCoCu от концентрации межузельных </w:t>
      </w:r>
      <w:proofErr w:type="gramStart"/>
      <w:r w:rsidRPr="00850FA5">
        <w:rPr>
          <w:iCs/>
          <w:color w:val="000000"/>
          <w:sz w:val="15"/>
          <w:szCs w:val="15"/>
        </w:rPr>
        <w:t xml:space="preserve">гантелей </w:t>
      </w:r>
      <w:r w:rsidRPr="00850FA5">
        <w:rPr>
          <w:iCs/>
          <w:color w:val="000000"/>
          <w:position w:val="-8"/>
          <w:sz w:val="15"/>
          <w:szCs w:val="15"/>
        </w:rPr>
        <w:object w:dxaOrig="240" w:dyaOrig="240">
          <v:shape id="_x0000_i1025" type="#_x0000_t75" style="width:12.15pt;height:12.15pt" o:ole="">
            <v:imagedata r:id="rId10" o:title=""/>
          </v:shape>
          <o:OLEObject Type="Embed" ProgID="Equation.DSMT4" ShapeID="_x0000_i1025" DrawAspect="Content" ObjectID="_1665224923" r:id="rId11"/>
        </w:object>
      </w:r>
      <w:r w:rsidRPr="00850FA5">
        <w:rPr>
          <w:iCs/>
          <w:color w:val="000000"/>
          <w:sz w:val="15"/>
          <w:szCs w:val="15"/>
        </w:rPr>
        <w:t>,</w:t>
      </w:r>
      <w:proofErr w:type="gramEnd"/>
      <w:r w:rsidRPr="00850FA5">
        <w:rPr>
          <w:iCs/>
          <w:color w:val="000000"/>
          <w:sz w:val="15"/>
          <w:szCs w:val="15"/>
        </w:rPr>
        <w:t xml:space="preserve"> </w:t>
      </w:r>
      <w:r w:rsidR="008F1E22">
        <w:rPr>
          <w:iCs/>
          <w:color w:val="000000"/>
          <w:sz w:val="15"/>
          <w:szCs w:val="15"/>
        </w:rPr>
        <w:t>и</w:t>
      </w:r>
      <w:r w:rsidRPr="00850FA5">
        <w:rPr>
          <w:iCs/>
          <w:color w:val="000000"/>
          <w:sz w:val="15"/>
          <w:szCs w:val="15"/>
        </w:rPr>
        <w:t xml:space="preserve"> вакансий </w:t>
      </w:r>
      <w:r w:rsidRPr="00850FA5">
        <w:rPr>
          <w:iCs/>
          <w:color w:val="000000"/>
          <w:position w:val="-8"/>
          <w:sz w:val="15"/>
          <w:szCs w:val="15"/>
        </w:rPr>
        <w:object w:dxaOrig="260" w:dyaOrig="240">
          <v:shape id="_x0000_i1026" type="#_x0000_t75" style="width:13.15pt;height:12.15pt" o:ole="">
            <v:imagedata r:id="rId12" o:title=""/>
          </v:shape>
          <o:OLEObject Type="Embed" ProgID="Equation.DSMT4" ShapeID="_x0000_i1026" DrawAspect="Content" ObjectID="_1665224924" r:id="rId13"/>
        </w:object>
      </w:r>
      <w:r w:rsidRPr="00850FA5">
        <w:rPr>
          <w:iCs/>
          <w:color w:val="000000"/>
          <w:sz w:val="15"/>
          <w:szCs w:val="15"/>
        </w:rPr>
        <w:t xml:space="preserve">. </w:t>
      </w:r>
      <w:r w:rsidRPr="00850FA5">
        <w:rPr>
          <w:iCs/>
          <w:color w:val="000000"/>
          <w:sz w:val="15"/>
          <w:szCs w:val="15"/>
        </w:rPr>
        <w:lastRenderedPageBreak/>
        <w:t>Нормировка осуществлялась делением упругих модулей на их значения в бездефектном кристалле. Видно, что характер зависимостей упругих модулей от концентрации дефектов принципиально отличается в разных случаях: наблюдается либо линейное снижение упругих модулей с концентрацией (диаэластический эффект), либо их линейное увеличение (параэластический эффект).</w:t>
      </w:r>
    </w:p>
    <w:p w:rsidR="00CD47B5" w:rsidRDefault="00CD47B5" w:rsidP="00CD47B5">
      <w:pPr>
        <w:ind w:left="-284" w:right="-188" w:firstLine="284"/>
        <w:jc w:val="both"/>
        <w:rPr>
          <w:iCs/>
          <w:color w:val="000000"/>
          <w:sz w:val="15"/>
          <w:szCs w:val="15"/>
        </w:rPr>
      </w:pPr>
      <w:r w:rsidRPr="00CD47B5">
        <w:rPr>
          <w:iCs/>
          <w:color w:val="000000"/>
          <w:sz w:val="15"/>
          <w:szCs w:val="15"/>
        </w:rPr>
        <w:t>Установлено, что межузельные атомы в гантельной конфигурации ответственны за значительный диаэластический эффект</w:t>
      </w:r>
      <w:r w:rsidR="00E75155">
        <w:rPr>
          <w:iCs/>
          <w:color w:val="000000"/>
          <w:sz w:val="15"/>
          <w:szCs w:val="15"/>
        </w:rPr>
        <w:t>.</w:t>
      </w:r>
      <w:r w:rsidRPr="00CD47B5">
        <w:rPr>
          <w:iCs/>
          <w:color w:val="000000"/>
          <w:sz w:val="15"/>
          <w:szCs w:val="15"/>
        </w:rPr>
        <w:t xml:space="preserve"> В сравнении с вакансиями межузельные гантели вызывают существенно более быстрое снижение модуля сдвига по мере роста концентрации дефектов.</w:t>
      </w:r>
    </w:p>
    <w:p w:rsidR="00CD47B5" w:rsidRDefault="00CD47B5" w:rsidP="00CD47B5">
      <w:pPr>
        <w:ind w:left="-284" w:right="-188" w:firstLine="284"/>
        <w:jc w:val="both"/>
        <w:rPr>
          <w:color w:val="000000"/>
          <w:sz w:val="15"/>
          <w:szCs w:val="15"/>
        </w:rPr>
      </w:pPr>
      <w:r w:rsidRPr="00CD47B5">
        <w:rPr>
          <w:color w:val="000000"/>
          <w:sz w:val="15"/>
          <w:szCs w:val="15"/>
        </w:rPr>
        <w:t>Если диаэластический эффект хорошо известен в литературе [3], то, насколько нам известно, показанный на рис. 1 параэластический эффект – рост модулей C</w:t>
      </w:r>
      <w:r w:rsidRPr="00CD47B5">
        <w:rPr>
          <w:color w:val="000000"/>
          <w:sz w:val="15"/>
          <w:szCs w:val="15"/>
          <w:vertAlign w:val="subscript"/>
        </w:rPr>
        <w:t>11</w:t>
      </w:r>
      <w:r w:rsidRPr="00CD47B5">
        <w:rPr>
          <w:color w:val="000000"/>
          <w:sz w:val="15"/>
          <w:szCs w:val="15"/>
        </w:rPr>
        <w:t>, C</w:t>
      </w:r>
      <w:r w:rsidRPr="00CD47B5">
        <w:rPr>
          <w:color w:val="000000"/>
          <w:sz w:val="15"/>
          <w:szCs w:val="15"/>
          <w:vertAlign w:val="subscript"/>
        </w:rPr>
        <w:t>12</w:t>
      </w:r>
      <w:r w:rsidRPr="00CD47B5">
        <w:rPr>
          <w:color w:val="000000"/>
          <w:sz w:val="15"/>
          <w:szCs w:val="15"/>
        </w:rPr>
        <w:t xml:space="preserve"> и объемного модуля B c ростом концентрации дефектов – установлен для высокоэнтропийного сплава </w:t>
      </w:r>
      <w:r w:rsidRPr="00CD47B5">
        <w:rPr>
          <w:color w:val="000000"/>
          <w:sz w:val="15"/>
          <w:szCs w:val="15"/>
          <w:lang w:val="en-US"/>
        </w:rPr>
        <w:t>FeNiCrCoCu</w:t>
      </w:r>
      <w:r w:rsidRPr="00CD47B5">
        <w:rPr>
          <w:color w:val="000000"/>
          <w:sz w:val="15"/>
          <w:szCs w:val="15"/>
        </w:rPr>
        <w:t xml:space="preserve"> впервые.</w:t>
      </w:r>
    </w:p>
    <w:p w:rsidR="00301E01" w:rsidRDefault="00301E01" w:rsidP="00CD47B5">
      <w:pPr>
        <w:ind w:left="-284" w:right="-188" w:firstLine="284"/>
        <w:jc w:val="both"/>
        <w:rPr>
          <w:color w:val="000000"/>
          <w:sz w:val="15"/>
          <w:szCs w:val="15"/>
        </w:rPr>
      </w:pPr>
    </w:p>
    <w:p w:rsidR="00BB4330" w:rsidRPr="003F44AC" w:rsidRDefault="00403207" w:rsidP="00B80BEA">
      <w:pPr>
        <w:ind w:left="-284" w:right="-188" w:firstLine="0"/>
        <w:jc w:val="center"/>
        <w:rPr>
          <w:noProof/>
          <w:sz w:val="15"/>
          <w:szCs w:val="15"/>
        </w:rPr>
      </w:pPr>
      <w:r w:rsidRPr="003F44AC">
        <w:rPr>
          <w:b/>
          <w:noProof/>
          <w:sz w:val="15"/>
          <w:szCs w:val="15"/>
        </w:rPr>
        <w:t>Благодарности</w:t>
      </w:r>
    </w:p>
    <w:p w:rsidR="00924B31" w:rsidRDefault="008B5572" w:rsidP="002F0192">
      <w:pPr>
        <w:ind w:left="-284"/>
        <w:jc w:val="both"/>
        <w:rPr>
          <w:iCs/>
          <w:color w:val="000000"/>
          <w:sz w:val="15"/>
          <w:szCs w:val="15"/>
        </w:rPr>
      </w:pPr>
      <w:r w:rsidRPr="002F0192">
        <w:rPr>
          <w:iCs/>
          <w:color w:val="000000"/>
          <w:sz w:val="15"/>
          <w:szCs w:val="15"/>
        </w:rPr>
        <w:t xml:space="preserve">Работа выполнена при поддержке </w:t>
      </w:r>
      <w:r w:rsidR="00924B31" w:rsidRPr="002F0192">
        <w:rPr>
          <w:iCs/>
          <w:color w:val="000000"/>
          <w:sz w:val="15"/>
          <w:szCs w:val="15"/>
        </w:rPr>
        <w:t>Российского научного фонда (грант №20-62-46003).</w:t>
      </w:r>
    </w:p>
    <w:p w:rsidR="00301E01" w:rsidRDefault="00301E01" w:rsidP="002F0192">
      <w:pPr>
        <w:ind w:left="-284"/>
        <w:jc w:val="both"/>
        <w:rPr>
          <w:iCs/>
          <w:color w:val="000000"/>
          <w:sz w:val="15"/>
          <w:szCs w:val="15"/>
        </w:rPr>
      </w:pPr>
    </w:p>
    <w:p w:rsidR="00BB4330" w:rsidRPr="003F44AC" w:rsidRDefault="00403207" w:rsidP="00B80BEA">
      <w:pPr>
        <w:ind w:left="-284" w:right="-188" w:firstLine="0"/>
        <w:jc w:val="center"/>
        <w:rPr>
          <w:b/>
          <w:noProof/>
          <w:sz w:val="15"/>
          <w:szCs w:val="15"/>
        </w:rPr>
      </w:pPr>
      <w:r w:rsidRPr="003F44AC">
        <w:rPr>
          <w:b/>
          <w:noProof/>
          <w:sz w:val="15"/>
          <w:szCs w:val="15"/>
        </w:rPr>
        <w:t>Список литературы</w:t>
      </w:r>
    </w:p>
    <w:p w:rsidR="00924B31" w:rsidRPr="002A1875" w:rsidRDefault="00BB4330" w:rsidP="00924B31">
      <w:pPr>
        <w:ind w:left="-284" w:right="-188" w:firstLine="0"/>
        <w:jc w:val="both"/>
        <w:rPr>
          <w:sz w:val="15"/>
          <w:szCs w:val="15"/>
          <w:lang w:val="en-US"/>
        </w:rPr>
      </w:pPr>
      <w:proofErr w:type="gramStart"/>
      <w:r w:rsidRPr="002A1875">
        <w:rPr>
          <w:sz w:val="15"/>
          <w:szCs w:val="15"/>
          <w:vertAlign w:val="superscript"/>
          <w:lang w:val="en-US"/>
        </w:rPr>
        <w:t>1</w:t>
      </w:r>
      <w:proofErr w:type="gramEnd"/>
      <w:r w:rsidRPr="002A1875">
        <w:rPr>
          <w:sz w:val="15"/>
          <w:szCs w:val="15"/>
          <w:lang w:val="en-US"/>
        </w:rPr>
        <w:t xml:space="preserve"> </w:t>
      </w:r>
      <w:r w:rsidR="002A1875" w:rsidRPr="002A1875">
        <w:rPr>
          <w:sz w:val="15"/>
          <w:szCs w:val="15"/>
          <w:lang w:val="en-US"/>
        </w:rPr>
        <w:t xml:space="preserve">J. Plimpton, J. </w:t>
      </w:r>
      <w:proofErr w:type="spellStart"/>
      <w:r w:rsidR="002A1875" w:rsidRPr="002A1875">
        <w:rPr>
          <w:sz w:val="15"/>
          <w:szCs w:val="15"/>
          <w:lang w:val="en-US"/>
        </w:rPr>
        <w:t>Comput</w:t>
      </w:r>
      <w:proofErr w:type="spellEnd"/>
      <w:r w:rsidR="002A1875" w:rsidRPr="002A1875">
        <w:rPr>
          <w:sz w:val="15"/>
          <w:szCs w:val="15"/>
          <w:lang w:val="en-US"/>
        </w:rPr>
        <w:t>. Phys. 117, 1 (1995).</w:t>
      </w:r>
    </w:p>
    <w:p w:rsidR="00924B31" w:rsidRPr="00BB0A92" w:rsidRDefault="00924B31" w:rsidP="00924B31">
      <w:pPr>
        <w:ind w:left="-284" w:right="-188" w:firstLine="0"/>
        <w:jc w:val="both"/>
        <w:rPr>
          <w:sz w:val="15"/>
          <w:szCs w:val="15"/>
          <w:lang w:val="en-US"/>
        </w:rPr>
      </w:pPr>
      <w:proofErr w:type="gramStart"/>
      <w:r w:rsidRPr="00BB0A92">
        <w:rPr>
          <w:sz w:val="15"/>
          <w:szCs w:val="15"/>
          <w:vertAlign w:val="superscript"/>
          <w:lang w:val="en-US"/>
        </w:rPr>
        <w:t>2</w:t>
      </w:r>
      <w:proofErr w:type="gramEnd"/>
      <w:r w:rsidRPr="00BB0A92">
        <w:rPr>
          <w:sz w:val="15"/>
          <w:szCs w:val="15"/>
          <w:lang w:val="en-US"/>
        </w:rPr>
        <w:t xml:space="preserve"> </w:t>
      </w:r>
      <w:r w:rsidR="002A1875" w:rsidRPr="002A1875">
        <w:rPr>
          <w:sz w:val="15"/>
          <w:szCs w:val="15"/>
          <w:lang w:val="en-US"/>
        </w:rPr>
        <w:t>D. Farkas and A. Caro, J. Mater. Res. 33, 3218 (2018).</w:t>
      </w:r>
      <w:r w:rsidRPr="00BB0A92">
        <w:rPr>
          <w:sz w:val="15"/>
          <w:szCs w:val="15"/>
          <w:lang w:val="en-US"/>
        </w:rPr>
        <w:t xml:space="preserve"> </w:t>
      </w:r>
    </w:p>
    <w:p w:rsidR="00CD47B5" w:rsidRPr="00CD47B5" w:rsidRDefault="00A62A27" w:rsidP="00B80BEA">
      <w:pPr>
        <w:ind w:left="-284" w:right="-188" w:firstLine="0"/>
        <w:jc w:val="both"/>
        <w:rPr>
          <w:iCs/>
          <w:color w:val="000000"/>
          <w:sz w:val="15"/>
          <w:szCs w:val="15"/>
        </w:rPr>
        <w:sectPr w:rsidR="00CD47B5" w:rsidRPr="00CD47B5">
          <w:headerReference w:type="default" r:id="rId14"/>
          <w:type w:val="continuous"/>
          <w:pgSz w:w="11907" w:h="16839"/>
          <w:pgMar w:top="1148" w:right="1050" w:bottom="1148" w:left="1050" w:header="709" w:footer="709" w:gutter="0"/>
          <w:cols w:num="3" w:space="720"/>
          <w:docGrid w:linePitch="360"/>
        </w:sectPr>
      </w:pPr>
      <w:r w:rsidRPr="00BB0A92">
        <w:rPr>
          <w:sz w:val="15"/>
          <w:szCs w:val="15"/>
          <w:vertAlign w:val="superscript"/>
          <w:lang w:val="en-US"/>
        </w:rPr>
        <w:t>3</w:t>
      </w:r>
      <w:r w:rsidR="00924B31" w:rsidRPr="00BB0A92">
        <w:rPr>
          <w:sz w:val="15"/>
          <w:szCs w:val="15"/>
          <w:lang w:val="en-US"/>
        </w:rPr>
        <w:t xml:space="preserve"> </w:t>
      </w:r>
      <w:r w:rsidR="002A1875" w:rsidRPr="002A1875">
        <w:rPr>
          <w:sz w:val="15"/>
          <w:szCs w:val="15"/>
          <w:lang w:val="en-US"/>
        </w:rPr>
        <w:t xml:space="preserve">L.E. Rehn, J. Holder, A.V. Granato, R.R. </w:t>
      </w:r>
      <w:proofErr w:type="spellStart"/>
      <w:r w:rsidR="002A1875" w:rsidRPr="002A1875">
        <w:rPr>
          <w:sz w:val="15"/>
          <w:szCs w:val="15"/>
          <w:lang w:val="en-US"/>
        </w:rPr>
        <w:t>Coltman</w:t>
      </w:r>
      <w:proofErr w:type="spellEnd"/>
      <w:r w:rsidR="002A1875" w:rsidRPr="002A1875">
        <w:rPr>
          <w:sz w:val="15"/>
          <w:szCs w:val="15"/>
          <w:lang w:val="en-US"/>
        </w:rPr>
        <w:t xml:space="preserve">, and F.W. Young (Jr.), Phys. </w:t>
      </w:r>
      <w:proofErr w:type="spellStart"/>
      <w:r w:rsidR="002A1875" w:rsidRPr="002A1875">
        <w:rPr>
          <w:sz w:val="15"/>
          <w:szCs w:val="15"/>
        </w:rPr>
        <w:t>Rev</w:t>
      </w:r>
      <w:proofErr w:type="spellEnd"/>
      <w:r w:rsidR="002A1875" w:rsidRPr="002A1875">
        <w:rPr>
          <w:sz w:val="15"/>
          <w:szCs w:val="15"/>
        </w:rPr>
        <w:t>. B 10, 349 (1974).</w:t>
      </w:r>
    </w:p>
    <w:p w:rsidR="00301E01" w:rsidRPr="002F0192" w:rsidRDefault="00301E01" w:rsidP="00CD47B5">
      <w:pPr>
        <w:ind w:left="-284" w:right="-188" w:firstLine="0"/>
        <w:jc w:val="both"/>
        <w:rPr>
          <w:iCs/>
          <w:color w:val="000000"/>
          <w:sz w:val="15"/>
          <w:szCs w:val="15"/>
        </w:rPr>
      </w:pPr>
      <w:bookmarkStart w:id="0" w:name="_GoBack"/>
      <w:bookmarkEnd w:id="0"/>
    </w:p>
    <w:sectPr w:rsidR="00301E01" w:rsidRPr="002F0192">
      <w:type w:val="continuous"/>
      <w:pgSz w:w="11907" w:h="16839"/>
      <w:pgMar w:top="1148" w:right="1050" w:bottom="1148" w:left="105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ED" w:rsidRDefault="00884FED">
      <w:r>
        <w:separator/>
      </w:r>
    </w:p>
  </w:endnote>
  <w:endnote w:type="continuationSeparator" w:id="0">
    <w:p w:rsidR="00884FED" w:rsidRDefault="0088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D52" w:rsidRDefault="00B80BEA">
    <w:pPr>
      <w:pStyle w:val="afb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1078504" wp14:editId="4886E13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47" name="Фон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61D52" w:rsidRDefault="00561D5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71078504" id="Фон: 1" o:spid="_x0000_s1028" style="position:absolute;left:0;text-align:left;margin-left:0;margin-top:0;width:588.75pt;height:763.5pt;z-index:-251640832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27NgIAAJUEAAAOAAAAZHJzL2Uyb0RvYy54bWysVEtu2zAQ3RfoHQjua0mObcWC5SwSpChQ&#10;tEHSHoDmx1LBH0jGku/Ta7RnyJE6pGTFbb0q6gU95PA9znscanPTK4kO3PnW6BoXsxwjrqlhrd7X&#10;+OuX+3fXGPlANCPSaF7jI/f4Zvv2zaazFZ+bxkjGHQIS7avO1rgJwVZZ5mnDFfEzY7mGpDBOkQBT&#10;t8+YIx2wK5nN83yVdcYx6wzl3sPq3ZDE28QvBKfhsxCeByRrDLWFNLo07uKYbTek2jtim5aOZZB/&#10;qEKRVsOhE9UdCQQ9u/YvKtVSZ7wRYUaNyowQLeVJA6gp8j/UPDXE8qQFzPF2ssn/P1r66fDgUMtq&#10;vCgx0kTBHb18f/n58qNCRXSns76CTU/2wY0zD2GU2gun4j+IQH1y9Dg5yvuAKCyWi7Is5kuMKOTW&#10;q/VqsUyeZ69w63x4z41CMaixM8+aPcK9JTvJ4aMPyVc2FkfYN4yEknBLByJRUV4tY5lAOO6F6EQZ&#10;gVKjDhpzXuZw/VRZUOr1PpFrc99KOYClBo6odVCXonCUfKB45AI8Aj3zBEzdyW+lQ1BCjQmlXIdi&#10;SDWE8WF5mcNvrG1CpEqlBsLILOD8ibvI86tL9BKohyLH7RHJU29P2PwS8FTXAJ4Q6WCjwwRWrTbu&#10;EsHZycP+k0eDM9Gk0O964I/hzrAj9JL8oKE/18Uih2sPabJYliANufPM7rdMkLdmeKFE08bAA6XB&#10;JdWRGXo/+Ta+0/i4zuepqtevyfYXAAAA//8DAFBLAwQUAAYACAAAACEA6tolotsAAAAHAQAADwAA&#10;AGRycy9kb3ducmV2LnhtbEyPQU/DMAyF70j8h8hI3Fi6iVIoTScE4saFDSSOaWPaao1T1VnX/ns8&#10;LnCxnvWs9z4X29n3asKRu0AG1qsEFFIdXEeNgY/96809KI6WnO0DoYEFGbbl5UVhcxdO9I7TLjZK&#10;Qohza6CNcci15rpFb3kVBiTxvsPobZR1bLQb7UnCfa83SXKnve1IGlo74HOL9WF39AZepsoPD4fl&#10;NsNldm/MoftMv4y5vpqfHkFFnOPfMZzxBR1KYarCkRyr3oA8En/n2VtnWQqqEpVusgR0Wej//OUP&#10;AAAA//8DAFBLAQItABQABgAIAAAAIQC2gziS/gAAAOEBAAATAAAAAAAAAAAAAAAAAAAAAABbQ29u&#10;dGVudF9UeXBlc10ueG1sUEsBAi0AFAAGAAgAAAAhADj9If/WAAAAlAEAAAsAAAAAAAAAAAAAAAAA&#10;LwEAAF9yZWxzLy5yZWxzUEsBAi0AFAAGAAgAAAAhAIvhfbs2AgAAlQQAAA4AAAAAAAAAAAAAAAAA&#10;LgIAAGRycy9lMm9Eb2MueG1sUEsBAi0AFAAGAAgAAAAhAOraJaLbAAAABwEAAA8AAAAAAAAAAAAA&#10;AAAAkAQAAGRycy9kb3ducmV2LnhtbFBLBQYAAAAABAAEAPMAAACYBQAAAAA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561D52" w:rsidRDefault="00561D5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97AD112" wp14:editId="77B3946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50" name="Фон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61D52" w:rsidRDefault="00561D5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797AD112" id="Фон: 2" o:spid="_x0000_s1029" style="position:absolute;left:0;text-align:left;margin-left:0;margin-top:0;width:546.85pt;height:711.35pt;z-index:-251639808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RDRwIAAOEEAAAOAAAAZHJzL2Uyb0RvYy54bWysVFGO0zAQ/UfiDpb/aZI23d1GTfdjlyIk&#10;BKtdOIDr2E0kx7Zs06b34Rpwhh6J8bjNdgHxgeiHa3tm3rx5nsnydugV2QnnO6NrWkxySoTmpun0&#10;tqZfPq/f3FDiA9MNU0aLmh6Ep7er16+We1uJqWmNaoQjAKJ9tbc1bUOwVZZ53oqe+YmxQoNRGtez&#10;AEe3zRrH9oDeq2ya51fZ3rjGOsOF93B7n4x0hfhSCh4+SelFIKqmwC3g6nDdxDVbLVm1dcy2HT/R&#10;YP/AomedhqQj1D0LjHx13W9Qfced8UaGCTd9ZqTsuMAaoJoi/6Wap5ZZgbWAON6OMvn/B8s/7h4c&#10;6ZqazkEezXp4o+O344/j94pMozp76ytwerIP7nTysI2lDtL18R+KIAMqehgVFUMgHC6vFmW5WMwp&#10;4WBb5LOyKOcRNXsOt86Hd8L0JG5q6uDJUEm2++BDcj27xGzeqK5Zd0rhwW03d8qRHYPnXeMvxSrb&#10;snR7M8tzfGZI6ZM7pn+Bo3RE0ybippTpRmAHAY+UWYa3zVYQx0CuYno94l64ZVGvpBDuwkGJGKz0&#10;o5CgM2gyRYrY4WIkzzgXOhTJ1LJGJPZzID+yjzMRI5A/AkZkCZxH7BPA2TOBnLFTZSf/GJp4j8H5&#10;34il4DECMxsdxuC+08b9CUBBVafMyR/oX0gTt2HYDNiD6BlvNqY5QF+q9xp6fVGUObRQwEM5v85n&#10;lLhLy+aFJag7k6adad4aGHYeHFKIyDBHqN9p5uOgXp6R3POXafUTAAD//wMAUEsDBBQABgAIAAAA&#10;IQAKwy+t4AAAAAcBAAAPAAAAZHJzL2Rvd25yZXYueG1sTI/NTsMwEITvSLyDtUhcEHWaopaGOBU/&#10;6oEDiJYeOLrxkoTaa8t22vTtcbnQy2pWs5r5tlwMRrM9+tBZEjAeZcCQaqs6agRsPpe398BClKSk&#10;toQCjhhgUV1elLJQ9kAr3K9jw1IIhUIKaGN0BeehbtHIMLIOKXnf1hsZ0+obrrw8pHCjeZ5lU25k&#10;R6mhlQ6fW6x3694I8O9P7uPFvb7d7OZfk5UO4/5no4W4vhoeH4BFHOL/MZzwEzpUiWlre1KBaQHp&#10;kfg3T142n8yAbZO6y/MZ8Krk5/zVLwAAAP//AwBQSwECLQAUAAYACAAAACEAtoM4kv4AAADhAQAA&#10;EwAAAAAAAAAAAAAAAAAAAAAAW0NvbnRlbnRfVHlwZXNdLnhtbFBLAQItABQABgAIAAAAIQA4/SH/&#10;1gAAAJQBAAALAAAAAAAAAAAAAAAAAC8BAABfcmVscy8ucmVsc1BLAQItABQABgAIAAAAIQCEz+RD&#10;RwIAAOEEAAAOAAAAAAAAAAAAAAAAAC4CAABkcnMvZTJvRG9jLnhtbFBLAQItABQABgAIAAAAIQAK&#10;wy+t4AAAAAcBAAAPAAAAAAAAAAAAAAAAAKEEAABkcnMvZG93bnJldi54bWxQSwUGAAAAAAQABADz&#10;AAAArgUAAAAA&#10;" stroked="f" strokeweight="2pt">
              <v:fill opacity="54484f"/>
              <v:textbox inset="2.53903mm,1.2695mm,2.53903mm,1.2695mm">
                <w:txbxContent>
                  <w:p w:rsidR="00561D52" w:rsidRDefault="00561D5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F520139" wp14:editId="4805C9A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5755" cy="8686800"/>
              <wp:effectExtent l="0" t="0" r="0" b="0"/>
              <wp:wrapNone/>
              <wp:docPr id="53" name="Фон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755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61D52" w:rsidRDefault="00561D5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3F520139" id="Фон: 3" o:spid="_x0000_s1030" style="position:absolute;left:0;text-align:left;margin-left:0;margin-top:0;width:525.65pt;height:684pt;z-index:-251638784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KXNAIAAKAEAAAOAAAAZHJzL2Uyb0RvYy54bWysVF2O0zAQfkfiDpbfadJ20y5R033YVRES&#10;gtUuHMBxnCaS/2SbJr0P14Az9EiMJz+7C4gHRCI5tmfmm28+j7O76ZUkJ+F8a3RBl4uUEqG5qVp9&#10;LOiXz4c315T4wHTFpNGioGfh6c3+9atdZ3OxMo2RlXAEQLTPO1vQJgSbJ4nnjVDML4wVGoy1cYoF&#10;WLpjUjnWAbqSySpNN0lnXGWd4cJ72L0bjHSP+HUtePhU114EIgsK3AKODscyjsl+x/KjY7Zp+UiD&#10;/QMLxVoNSWeoOxYY+era36BUy53xpg4LblRi6rrlAmuAapbpL9U8NswKrAXE8XaWyf8/WP7xdO9I&#10;WxU0W1OimYIzuny7/Lh8z8k6qtNZn4PTo71348rDNJba107FLxRBelT0PCsq+kA4bG4222ybZZRw&#10;sF1v4E1R8+Qp3Dof3gmjSJwU1MGRoZLs9MEHSAmuk0vM5o1sq0MrJS7csbyVjpwYHO8Bn8gZQl64&#10;SU064LLOoAO4slBsVUpMok2EGkKkhshY7lAgzsJZiphI6gdRg0xQ0goDsUHFnJtxLnRYDqaGVWKg&#10;lKXwTIxiS8cI5IeAEbmG/DP2CDB5DiAT9sBy9I+hAvt7Dk7/RmwIniMws9FhDlatNu5PABKqGjMP&#10;/pNIgzRRpdCXPbbQKnrGndJUZ2gr+V5Dq75dXqXQAQEXV9k2hUZzzy3lC0uQt2a4rEzzxsBd5cEh&#10;hYgM1wD1G69svGfP10ju6cey/wkAAP//AwBQSwMEFAAGAAgAAAAhAC5xzD7dAAAABwEAAA8AAABk&#10;cnMvZG93bnJldi54bWxMj0FPwzAMhe9I/IfISNxYMiamUppOMG0gcaPjsKPXmKaicaom28p+/TIu&#10;cLGe9az3PheL0XXiQENoPWuYThQI4tqblhsNn5v1XQYiRGSDnWfS8EMBFuX1VYG58Uf+oEMVG5FC&#10;OOSowcbY51KG2pLDMPE9cfK+/OAwpnVopBnwmMJdJ++VmkuHLacGiz0tLdXf1d5p4Gy9Xb2ctkv7&#10;NlSPm6x2K3x/1fr2Znx+AhFpjH/HcMFP6FAmpp3fswmi05Aeib/z4qmH6QzELqnZPFMgy0L+5y/P&#10;AAAA//8DAFBLAQItABQABgAIAAAAIQC2gziS/gAAAOEBAAATAAAAAAAAAAAAAAAAAAAAAABbQ29u&#10;dGVudF9UeXBlc10ueG1sUEsBAi0AFAAGAAgAAAAhADj9If/WAAAAlAEAAAsAAAAAAAAAAAAAAAAA&#10;LwEAAF9yZWxzLy5yZWxzUEsBAi0AFAAGAAgAAAAhAMNxkpc0AgAAoAQAAA4AAAAAAAAAAAAAAAAA&#10;LgIAAGRycy9lMm9Eb2MueG1sUEsBAi0AFAAGAAgAAAAhAC5xzD7dAAAABwEAAA8AAAAAAAAAAAAA&#10;AAAAjgQAAGRycy9kb3ducmV2LnhtbFBLBQYAAAAABAAEAPMAAACYBQAAAAA=&#10;" stroked="f" strokeweight=".5pt">
              <v:stroke linestyle="thinThin"/>
              <v:textbox inset="2.53903mm,1.2695mm,2.53903mm,1.2695mm">
                <w:txbxContent>
                  <w:p w:rsidR="00561D52" w:rsidRDefault="00561D5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1155B91" wp14:editId="4B668BF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9963785</wp:posOffset>
                  </wp:positionV>
                </mc:Fallback>
              </mc:AlternateContent>
              <wp:extent cx="6598920" cy="246380"/>
              <wp:effectExtent l="0" t="0" r="0" b="0"/>
              <wp:wrapSquare wrapText="bothSides"/>
              <wp:docPr id="56" name="Дата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89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61D52" w:rsidRDefault="00561D52">
                          <w:pPr>
                            <w:spacing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155B91" id="Дата" o:spid="_x0000_s1031" style="position:absolute;left:0;text-align:left;margin-left:0;margin-top:0;width:519.6pt;height:19.4pt;z-index:251678720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W5jwIAAFwFAAAOAAAAZHJzL2Uyb0RvYy54bWysVM1OGzEQvlfqO1i+l01CiSBigyIQVSUE&#10;qFBxdrw2u5LX446d7KbHPkMfhEeBN+rY+0MLqIeqOWzG9sw3M5+/8fFJWxu2VegrsDmf7k04U1ZC&#10;Udn7nH+9Pf9wyJkPwhbCgFU53ynPT5bv3x03bqFmUIIpFDICsX7RuJyXIbhFlnlZqlr4PXDK0qEG&#10;rEWgJd5nBYqG0GuTzSaTedYAFg5BKu9p96w75MuEr7WS4UprrwIzOafaQvpi+q7jN1sei8U9CldW&#10;si9D/EMVtagsJR2hzkQQbIPVK6i6kggedNiTUGegdSVV6oG6mU5edHNTCqdSL0SOdyNN/v/Bysvt&#10;NbKqyPnBnDMrarqjx5+PD08/Hh8iOY3zC/K5cdfYrzyZsdNWYx3/qQfWJkJ3I6GqDUzS5vzg6PBo&#10;RrxLOpt9nO8fJsaz52iHPnxSULNo5BzpwhKPYnvhA2Uk18ElJrNwXhmTLs3YPzbIMe5kseCuxGSF&#10;nVHRz9gvSlOfVNQsJUgKU6cG2VaQNoSUyoZpd1SKQnXbBxP6RR4IfoxIqwQYkTUVNGL3AFG9r7E7&#10;mN4/hqok0DF48rfCuuAxImUGG8bgurKAbwEY6qrP3PkPJHXURJZCu26TBvaHK19DsSNdIHQD4508&#10;r+iCLoQP1wJpQuhOaerDFX20gSbn0FuclYDf39qP/iRcOuWsoYnLuf+2Eag4M58tSTqO52DgYKwH&#10;w27qU6CLmtJ74mQyKQCDGUyNUN/RY7CKWehIWEm5ci4DDovT0E0+PSdSrVbJjcbQiXBhb5yM4JHX&#10;KLjb9k6g61UZSM+XMEyjWLwQZ+cbIy2sNgF0lZQbme147BmnEU7S6Z+b+Eb8vk5ez4/i8hcAAAD/&#10;/wMAUEsDBBQABgAIAAAAIQA801vT3gAAAAUBAAAPAAAAZHJzL2Rvd25yZXYueG1sTI9BS8NAEIXv&#10;gv9hGcGL2E1b0DRmUqQoStGDVcTjdneaBHdnQ3bTRn+9Wy96GXi8x3vflMvRWbGnPrSeEaaTDASx&#10;9qblGuHt9f4yBxGiYqOsZ0L4ogDL6vSkVIXxB36h/SbWIpVwKBRCE2NXSBl0Q06Fie+Ik7fzvVMx&#10;yb6WpleHVO6snGXZlXSq5bTQqI5WDenPzeAQdnfP9uN7uF5frEa9Xjw8Pr3XU414fjbe3oCINMa/&#10;MBzxEzpUiWnrBzZBWIT0SPy9Ry+bL2YgtgjzPAdZlfI/ffUDAAD//wMAUEsBAi0AFAAGAAgAAAAh&#10;ALaDOJL+AAAA4QEAABMAAAAAAAAAAAAAAAAAAAAAAFtDb250ZW50X1R5cGVzXS54bWxQSwECLQAU&#10;AAYACAAAACEAOP0h/9YAAACUAQAACwAAAAAAAAAAAAAAAAAvAQAAX3JlbHMvLnJlbHNQSwECLQAU&#10;AAYACAAAACEA6dKluY8CAABcBQAADgAAAAAAAAAAAAAAAAAuAgAAZHJzL2Uyb0RvYy54bWxQSwEC&#10;LQAUAAYACAAAACEAPNNb094AAAAFAQAADwAAAAAAAAAAAAAAAADpBAAAZHJzL2Rvd25yZXYueG1s&#10;UEsFBgAAAAAEAAQA8wAAAPQFAAAAAA==&#10;" filled="f" stroked="f" strokeweight="2pt">
              <v:textbox inset="0,0,0,0">
                <w:txbxContent>
                  <w:p w:rsidR="00561D52" w:rsidRDefault="00561D52">
                    <w:pPr>
                      <w:spacing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ED" w:rsidRDefault="00884FED">
      <w:r>
        <w:separator/>
      </w:r>
    </w:p>
  </w:footnote>
  <w:footnote w:type="continuationSeparator" w:id="0">
    <w:p w:rsidR="00884FED" w:rsidRDefault="00884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D52" w:rsidRDefault="00561D52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89"/>
    <w:rsid w:val="00005853"/>
    <w:rsid w:val="00013413"/>
    <w:rsid w:val="00033273"/>
    <w:rsid w:val="0008281F"/>
    <w:rsid w:val="00084705"/>
    <w:rsid w:val="00084BF7"/>
    <w:rsid w:val="00090BB2"/>
    <w:rsid w:val="00093189"/>
    <w:rsid w:val="000A66F1"/>
    <w:rsid w:val="000B7C2F"/>
    <w:rsid w:val="000F2FA0"/>
    <w:rsid w:val="00102455"/>
    <w:rsid w:val="00105051"/>
    <w:rsid w:val="00130D63"/>
    <w:rsid w:val="00132006"/>
    <w:rsid w:val="00161CC1"/>
    <w:rsid w:val="001B52E6"/>
    <w:rsid w:val="001B7855"/>
    <w:rsid w:val="001D675A"/>
    <w:rsid w:val="002029B4"/>
    <w:rsid w:val="00214A68"/>
    <w:rsid w:val="00265550"/>
    <w:rsid w:val="00280CDF"/>
    <w:rsid w:val="00286ECE"/>
    <w:rsid w:val="002921F9"/>
    <w:rsid w:val="00295666"/>
    <w:rsid w:val="002A1875"/>
    <w:rsid w:val="002E0362"/>
    <w:rsid w:val="002F0192"/>
    <w:rsid w:val="002F5BE2"/>
    <w:rsid w:val="00301E01"/>
    <w:rsid w:val="00321388"/>
    <w:rsid w:val="00327C1E"/>
    <w:rsid w:val="00372EBE"/>
    <w:rsid w:val="003B3B4A"/>
    <w:rsid w:val="003C4A5D"/>
    <w:rsid w:val="003F44AC"/>
    <w:rsid w:val="00403207"/>
    <w:rsid w:val="004561AE"/>
    <w:rsid w:val="00461E89"/>
    <w:rsid w:val="0046313D"/>
    <w:rsid w:val="004711C9"/>
    <w:rsid w:val="004B3992"/>
    <w:rsid w:val="004D55D7"/>
    <w:rsid w:val="00500531"/>
    <w:rsid w:val="00526B52"/>
    <w:rsid w:val="00553ED9"/>
    <w:rsid w:val="00561D52"/>
    <w:rsid w:val="00602976"/>
    <w:rsid w:val="00631576"/>
    <w:rsid w:val="0067621C"/>
    <w:rsid w:val="006923E5"/>
    <w:rsid w:val="006A110D"/>
    <w:rsid w:val="006A4B12"/>
    <w:rsid w:val="006B7566"/>
    <w:rsid w:val="006D4E7E"/>
    <w:rsid w:val="00732D08"/>
    <w:rsid w:val="00733D56"/>
    <w:rsid w:val="007C40CD"/>
    <w:rsid w:val="007D5C08"/>
    <w:rsid w:val="007F7A83"/>
    <w:rsid w:val="00830DB8"/>
    <w:rsid w:val="00850FA5"/>
    <w:rsid w:val="00877594"/>
    <w:rsid w:val="00884FED"/>
    <w:rsid w:val="0088570F"/>
    <w:rsid w:val="008B5572"/>
    <w:rsid w:val="008D4924"/>
    <w:rsid w:val="008F1E22"/>
    <w:rsid w:val="00924414"/>
    <w:rsid w:val="00924B31"/>
    <w:rsid w:val="00924EB9"/>
    <w:rsid w:val="009252EE"/>
    <w:rsid w:val="00936186"/>
    <w:rsid w:val="00964C80"/>
    <w:rsid w:val="009A5682"/>
    <w:rsid w:val="00A068F5"/>
    <w:rsid w:val="00A3390A"/>
    <w:rsid w:val="00A40972"/>
    <w:rsid w:val="00A50843"/>
    <w:rsid w:val="00A62A27"/>
    <w:rsid w:val="00A6398B"/>
    <w:rsid w:val="00AB1CCB"/>
    <w:rsid w:val="00AB3C5E"/>
    <w:rsid w:val="00AC5E32"/>
    <w:rsid w:val="00AC6BF1"/>
    <w:rsid w:val="00AD1A30"/>
    <w:rsid w:val="00AD1DCB"/>
    <w:rsid w:val="00AF3111"/>
    <w:rsid w:val="00B17FEA"/>
    <w:rsid w:val="00B57E2A"/>
    <w:rsid w:val="00B611A7"/>
    <w:rsid w:val="00B80BEA"/>
    <w:rsid w:val="00BA5B68"/>
    <w:rsid w:val="00BB0A92"/>
    <w:rsid w:val="00BB4330"/>
    <w:rsid w:val="00BB4AE4"/>
    <w:rsid w:val="00BE2C84"/>
    <w:rsid w:val="00BE327D"/>
    <w:rsid w:val="00BF4741"/>
    <w:rsid w:val="00C02B67"/>
    <w:rsid w:val="00C05FB1"/>
    <w:rsid w:val="00C23B99"/>
    <w:rsid w:val="00C35609"/>
    <w:rsid w:val="00C41C27"/>
    <w:rsid w:val="00C52A38"/>
    <w:rsid w:val="00C7650E"/>
    <w:rsid w:val="00CA3EFE"/>
    <w:rsid w:val="00CA61C2"/>
    <w:rsid w:val="00CB6E62"/>
    <w:rsid w:val="00CC0456"/>
    <w:rsid w:val="00CD47B5"/>
    <w:rsid w:val="00CE4AF9"/>
    <w:rsid w:val="00CF1F2E"/>
    <w:rsid w:val="00D21AA4"/>
    <w:rsid w:val="00D22F8B"/>
    <w:rsid w:val="00D27C75"/>
    <w:rsid w:val="00D429FF"/>
    <w:rsid w:val="00D52E9E"/>
    <w:rsid w:val="00DF769D"/>
    <w:rsid w:val="00E162F2"/>
    <w:rsid w:val="00E22F12"/>
    <w:rsid w:val="00E33ECD"/>
    <w:rsid w:val="00E42A57"/>
    <w:rsid w:val="00E75155"/>
    <w:rsid w:val="00E86107"/>
    <w:rsid w:val="00E86F4B"/>
    <w:rsid w:val="00E91CDF"/>
    <w:rsid w:val="00EA14C0"/>
    <w:rsid w:val="00ED45FB"/>
    <w:rsid w:val="00EE07C8"/>
    <w:rsid w:val="00EE1875"/>
    <w:rsid w:val="00EE3FDF"/>
    <w:rsid w:val="00EE52AD"/>
    <w:rsid w:val="00EF225D"/>
    <w:rsid w:val="00F004C9"/>
    <w:rsid w:val="00F033F8"/>
    <w:rsid w:val="00F16B87"/>
    <w:rsid w:val="00F52A8E"/>
    <w:rsid w:val="00FC0540"/>
    <w:rsid w:val="00FC2177"/>
    <w:rsid w:val="00FC54E7"/>
    <w:rsid w:val="00FE3A76"/>
    <w:rsid w:val="00FF05C9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415AE-71AD-4C03-85E5-381AD221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24" w:lineRule="auto"/>
      <w:ind w:firstLine="288"/>
    </w:pPr>
    <w:rPr>
      <w:sz w:val="19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line="240" w:lineRule="auto"/>
      <w:ind w:firstLine="0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a3">
    <w:name w:val="Subtitle"/>
    <w:basedOn w:val="a"/>
    <w:next w:val="a"/>
    <w:link w:val="a4"/>
    <w:uiPriority w:val="11"/>
    <w:qFormat/>
    <w:pPr>
      <w:numPr>
        <w:ilvl w:val="1"/>
      </w:numPr>
      <w:ind w:firstLine="288"/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a4">
    <w:name w:val="Подзаголовок Знак"/>
    <w:basedOn w:val="a0"/>
    <w:link w:val="a3"/>
    <w:uiPriority w:val="11"/>
    <w:rPr>
      <w:rFonts w:eastAsiaTheme="majorEastAsia" w:cstheme="majorBidi"/>
      <w:iCs/>
      <w:caps/>
      <w:color w:val="564B3C" w:themeColor="text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a7">
    <w:name w:val="Имя"/>
    <w:basedOn w:val="a8"/>
    <w:qFormat/>
    <w:rPr>
      <w:b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pPr>
      <w:spacing w:line="240" w:lineRule="auto"/>
      <w:ind w:firstLine="0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20"/>
    </w:rPr>
  </w:style>
  <w:style w:type="character" w:styleId="ab">
    <w:name w:val="Strong"/>
    <w:basedOn w:val="a0"/>
    <w:uiPriority w:val="22"/>
    <w:qFormat/>
    <w:rPr>
      <w:b/>
      <w:bCs/>
      <w14:numForm w14:val="oldStyle"/>
    </w:rPr>
  </w:style>
  <w:style w:type="character" w:styleId="ac">
    <w:name w:val="Emphasis"/>
    <w:basedOn w:val="a0"/>
    <w:uiPriority w:val="20"/>
    <w:qFormat/>
    <w:rPr>
      <w:i/>
      <w:iCs/>
      <w:color w:val="564B3C" w:themeColor="text2"/>
    </w:rPr>
  </w:style>
  <w:style w:type="paragraph" w:styleId="ad">
    <w:name w:val="No Spacing"/>
    <w:link w:val="ae"/>
    <w:uiPriority w:val="1"/>
    <w:qFormat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</w:style>
  <w:style w:type="paragraph" w:styleId="af">
    <w:name w:val="List Paragraph"/>
    <w:basedOn w:val="a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paragraph" w:styleId="21">
    <w:name w:val="Quote"/>
    <w:basedOn w:val="a"/>
    <w:next w:val="a"/>
    <w:link w:val="22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14:ligatures w14:val="standard"/>
      <w14:numForm w14:val="oldStyle"/>
    </w:rPr>
  </w:style>
  <w:style w:type="character" w:customStyle="1" w:styleId="22">
    <w:name w:val="Цитата 2 Знак"/>
    <w:basedOn w:val="a0"/>
    <w:link w:val="21"/>
    <w:uiPriority w:val="29"/>
    <w:rPr>
      <w:rFonts w:asciiTheme="majorHAnsi" w:eastAsiaTheme="minorEastAsia" w:hAnsiTheme="majorHAnsi"/>
      <w:iCs/>
      <w:caps/>
      <w:color w:val="93A299" w:themeColor="accent1"/>
      <w:sz w:val="24"/>
      <w14:ligatures w14:val="standard"/>
      <w14:numForm w14:val="oldStyle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14:ligatures w14:val="standard"/>
      <w14:numForm w14:val="oldStyle"/>
    </w:rPr>
  </w:style>
  <w:style w:type="character" w:customStyle="1" w:styleId="af1">
    <w:name w:val="Выделенная цитата Знак"/>
    <w:basedOn w:val="a0"/>
    <w:link w:val="af0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14:ligatures w14:val="standard"/>
      <w14:numForm w14:val="oldStyle"/>
    </w:rPr>
  </w:style>
  <w:style w:type="character" w:styleId="af2">
    <w:name w:val="Subtle Emphasis"/>
    <w:basedOn w:val="a0"/>
    <w:uiPriority w:val="19"/>
    <w:qFormat/>
    <w:rPr>
      <w:i/>
      <w:iCs/>
      <w:color w:val="000000"/>
    </w:rPr>
  </w:style>
  <w:style w:type="character" w:styleId="af3">
    <w:name w:val="Intense Emphasis"/>
    <w:basedOn w:val="a0"/>
    <w:uiPriority w:val="21"/>
    <w:qFormat/>
    <w:rPr>
      <w:b/>
      <w:bCs/>
      <w:i/>
      <w:iCs/>
      <w:color w:val="93A299" w:themeColor="accent1"/>
    </w:rPr>
  </w:style>
  <w:style w:type="character" w:styleId="af4">
    <w:name w:val="Subtle Reference"/>
    <w:basedOn w:val="a0"/>
    <w:uiPriority w:val="31"/>
    <w:qFormat/>
    <w:rPr>
      <w:smallCaps/>
      <w:color w:val="CF543F" w:themeColor="accent2"/>
      <w:u w:val="single"/>
    </w:rPr>
  </w:style>
  <w:style w:type="character" w:styleId="af5">
    <w:name w:val="Intense Reference"/>
    <w:basedOn w:val="a0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af6">
    <w:name w:val="Book Title"/>
    <w:basedOn w:val="a0"/>
    <w:uiPriority w:val="33"/>
    <w:qFormat/>
    <w:rPr>
      <w:b/>
      <w:bCs/>
      <w:caps w:val="0"/>
      <w:smallCaps/>
      <w:spacing w:val="10"/>
    </w:rPr>
  </w:style>
  <w:style w:type="paragraph" w:styleId="af7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table" w:styleId="af8">
    <w:name w:val="Table Grid"/>
    <w:basedOn w:val="a1"/>
    <w:uiPriority w:val="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Pr>
      <w:sz w:val="21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Pr>
      <w:sz w:val="21"/>
    </w:rPr>
  </w:style>
  <w:style w:type="character" w:styleId="afd">
    <w:name w:val="Placeholder Text"/>
    <w:basedOn w:val="a0"/>
    <w:uiPriority w:val="99"/>
    <w:semiHidden/>
    <w:rPr>
      <w:color w:val="808080"/>
    </w:rPr>
  </w:style>
  <w:style w:type="paragraph" w:customStyle="1" w:styleId="afe">
    <w:name w:val="Подзаголовок статьи"/>
    <w:basedOn w:val="a"/>
    <w:next w:val="a"/>
    <w:qFormat/>
    <w:pPr>
      <w:ind w:firstLine="0"/>
    </w:pPr>
    <w:rPr>
      <w:rFonts w:eastAsiaTheme="minorEastAsia"/>
      <w:color w:val="93A299" w:themeColor="accent1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ApothecaryNews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57F1A-44A7-4EB1-9C54-E2A7AE0E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ApothecaryNewsletter.dotx</Template>
  <TotalTime>48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ИНТЕРПРЕТАЦИЯ ИЗМЕНЕНИЙ ПЛОТНОСТИ В ХОДЕ СТРУКТУРНОЙ РЕЛАКСАЦИИ И КРИСТАЛЛИЗАЦИИ АМОРФНЫХ СПЛАВО</vt:lpstr>
      <vt:lpstr/>
    </vt:vector>
  </TitlesOfParts>
  <Company>V.A. Khonik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ИНТЕРПРЕТАЦИЯ ИЗМЕНЕНИЙ ПЛОТНОСТИ В ХОДЕ СТРУКТУРНОЙ РЕЛАКСАЦИИ И КРИСТАЛЛИЗАЦИИ АМОРФНЫХ СПЛАВО</dc:title>
  <dc:creator>Юрий</dc:creator>
  <cp:lastModifiedBy>DMski</cp:lastModifiedBy>
  <cp:revision>16</cp:revision>
  <cp:lastPrinted>2020-10-26T08:53:00Z</cp:lastPrinted>
  <dcterms:created xsi:type="dcterms:W3CDTF">2020-10-26T09:42:00Z</dcterms:created>
  <dcterms:modified xsi:type="dcterms:W3CDTF">2020-10-26T10:39:00Z</dcterms:modified>
</cp:coreProperties>
</file>